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1B" w:rsidRPr="00E56734" w:rsidRDefault="00F531CB" w:rsidP="00E56734">
      <w:pPr>
        <w:jc w:val="center"/>
        <w:rPr>
          <w:sz w:val="36"/>
          <w:szCs w:val="36"/>
        </w:rPr>
      </w:pPr>
      <w:bookmarkStart w:id="0" w:name="_GoBack"/>
      <w:bookmarkEnd w:id="0"/>
      <w:r>
        <w:rPr>
          <w:sz w:val="36"/>
          <w:szCs w:val="36"/>
        </w:rPr>
        <w:t>Consorzio di B</w:t>
      </w:r>
      <w:r w:rsidR="00E56734" w:rsidRPr="00E56734">
        <w:rPr>
          <w:sz w:val="36"/>
          <w:szCs w:val="36"/>
        </w:rPr>
        <w:t>onifica n. 8 “Conca di Sora”</w:t>
      </w:r>
    </w:p>
    <w:p w:rsidR="00E56734" w:rsidRPr="00E56734" w:rsidRDefault="00E56734" w:rsidP="00E56734">
      <w:pPr>
        <w:jc w:val="center"/>
        <w:rPr>
          <w:sz w:val="36"/>
          <w:szCs w:val="36"/>
        </w:rPr>
      </w:pPr>
      <w:r w:rsidRPr="00E56734">
        <w:rPr>
          <w:sz w:val="36"/>
          <w:szCs w:val="36"/>
        </w:rPr>
        <w:t>Sora (</w:t>
      </w:r>
      <w:proofErr w:type="spellStart"/>
      <w:r w:rsidRPr="00E56734">
        <w:rPr>
          <w:sz w:val="36"/>
          <w:szCs w:val="36"/>
        </w:rPr>
        <w:t>Fr</w:t>
      </w:r>
      <w:proofErr w:type="spellEnd"/>
      <w:r w:rsidRPr="00E56734">
        <w:rPr>
          <w:sz w:val="36"/>
          <w:szCs w:val="36"/>
        </w:rPr>
        <w:t>)</w:t>
      </w:r>
    </w:p>
    <w:p w:rsidR="00E56734" w:rsidRPr="00E56734" w:rsidRDefault="00E56734">
      <w:pPr>
        <w:rPr>
          <w:w w:val="6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Pr="00E56734" w:rsidRDefault="00E56734" w:rsidP="00E56734">
      <w:pPr>
        <w:jc w:val="center"/>
        <w:rPr>
          <w:sz w:val="36"/>
          <w:szCs w:val="36"/>
        </w:rPr>
      </w:pPr>
    </w:p>
    <w:p w:rsidR="00E56734" w:rsidRPr="00E56734" w:rsidRDefault="00E56734" w:rsidP="00E56734">
      <w:pPr>
        <w:jc w:val="center"/>
        <w:rPr>
          <w:sz w:val="36"/>
          <w:szCs w:val="36"/>
        </w:rPr>
      </w:pPr>
      <w:r w:rsidRPr="00E56734">
        <w:rPr>
          <w:sz w:val="36"/>
          <w:szCs w:val="36"/>
        </w:rPr>
        <w:t>PIANO TRIENNALE DI PREVENZIONE DELLA CORRUZIONE</w:t>
      </w:r>
    </w:p>
    <w:p w:rsidR="00E56734" w:rsidRDefault="00E56734" w:rsidP="00E56734">
      <w:pPr>
        <w:jc w:val="center"/>
        <w:rPr>
          <w:sz w:val="36"/>
          <w:szCs w:val="36"/>
        </w:rPr>
      </w:pPr>
      <w:r w:rsidRPr="00E56734">
        <w:rPr>
          <w:sz w:val="36"/>
          <w:szCs w:val="36"/>
        </w:rPr>
        <w:t>2017/2019</w:t>
      </w: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rPr>
          <w:sz w:val="36"/>
          <w:szCs w:val="36"/>
        </w:rPr>
      </w:pPr>
    </w:p>
    <w:p w:rsidR="00E56734" w:rsidRDefault="00E56734" w:rsidP="00E56734">
      <w:pPr>
        <w:jc w:val="center"/>
      </w:pPr>
    </w:p>
    <w:p w:rsidR="00586300" w:rsidRPr="00DA78C8" w:rsidRDefault="00586300" w:rsidP="00E56734">
      <w:pPr>
        <w:jc w:val="center"/>
        <w:rPr>
          <w:rFonts w:ascii="Times New Roman" w:hAnsi="Times New Roman" w:cs="Times New Roman"/>
          <w:b/>
          <w:sz w:val="24"/>
          <w:szCs w:val="24"/>
        </w:rPr>
      </w:pPr>
      <w:r w:rsidRPr="00DA78C8">
        <w:rPr>
          <w:rFonts w:ascii="Times New Roman" w:hAnsi="Times New Roman" w:cs="Times New Roman"/>
          <w:b/>
          <w:sz w:val="24"/>
          <w:szCs w:val="24"/>
        </w:rPr>
        <w:t>PIANO TRIENNALE DI PREVENZIONE DELLA CORRUZIONE 2017/2017</w:t>
      </w:r>
    </w:p>
    <w:p w:rsidR="00586300" w:rsidRPr="00604D60" w:rsidRDefault="0058630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 xml:space="preserve">Premessa </w:t>
      </w:r>
    </w:p>
    <w:p w:rsidR="00586300" w:rsidRPr="00604D60" w:rsidRDefault="0097137E"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Analisi del contesto</w:t>
      </w:r>
    </w:p>
    <w:p w:rsidR="0097137E" w:rsidRPr="00604D60" w:rsidRDefault="0097137E"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Il Responsabile della Prevenzione</w:t>
      </w:r>
    </w:p>
    <w:p w:rsidR="006337EB" w:rsidRPr="00604D60" w:rsidRDefault="006337EB"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Referenti per la prevenzione</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Individuazione aree di rischio</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Valutazione del rischio</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Mappatura delle attività a più alto grado di rischio</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Codice di comportamento</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Astensione in caso di conflitto di interesse</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Svolgimento di incarichi d’ufficio</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La formazione</w:t>
      </w:r>
    </w:p>
    <w:p w:rsidR="00604D60" w:rsidRPr="00604D60" w:rsidRDefault="00604D60" w:rsidP="0058630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Altre iniziative di contrasto. Rotazione del personale</w:t>
      </w:r>
    </w:p>
    <w:p w:rsidR="00DA78C8" w:rsidRDefault="00DA78C8" w:rsidP="00604D60">
      <w:pPr>
        <w:jc w:val="center"/>
        <w:rPr>
          <w:rFonts w:ascii="Times New Roman" w:hAnsi="Times New Roman" w:cs="Times New Roman"/>
          <w:b/>
          <w:sz w:val="24"/>
          <w:szCs w:val="24"/>
        </w:rPr>
      </w:pPr>
    </w:p>
    <w:p w:rsidR="00604D60" w:rsidRPr="00DA78C8" w:rsidRDefault="00604D60" w:rsidP="00604D60">
      <w:pPr>
        <w:jc w:val="center"/>
        <w:rPr>
          <w:rFonts w:ascii="Times New Roman" w:hAnsi="Times New Roman" w:cs="Times New Roman"/>
          <w:b/>
          <w:sz w:val="24"/>
          <w:szCs w:val="24"/>
        </w:rPr>
      </w:pPr>
      <w:r w:rsidRPr="00DA78C8">
        <w:rPr>
          <w:rFonts w:ascii="Times New Roman" w:hAnsi="Times New Roman" w:cs="Times New Roman"/>
          <w:b/>
          <w:sz w:val="24"/>
          <w:szCs w:val="24"/>
        </w:rPr>
        <w:t>PROGRAMMA TRIENNALE PER LA TRASPARENZA E L’INTEGRITA’</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Premesse</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Soggetti coinvolti nel programma</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Coinvolgimento dei portatori d’interesse</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 xml:space="preserve">Disposizioni in materia di protezione dei dati personali </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Iniziative di comunicazione della trasparenza</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Sistema di monitoraggio interno</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Accesso civico</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Tempo di pubblicazione ed archiviazione dei dati</w:t>
      </w:r>
    </w:p>
    <w:p w:rsidR="00604D60" w:rsidRPr="00604D60" w:rsidRDefault="00604D60" w:rsidP="00604D60">
      <w:pPr>
        <w:pStyle w:val="Paragrafoelenco"/>
        <w:numPr>
          <w:ilvl w:val="0"/>
          <w:numId w:val="1"/>
        </w:numPr>
        <w:rPr>
          <w:rFonts w:ascii="Times New Roman" w:hAnsi="Times New Roman" w:cs="Times New Roman"/>
          <w:sz w:val="24"/>
          <w:szCs w:val="24"/>
        </w:rPr>
      </w:pPr>
      <w:r w:rsidRPr="00604D60">
        <w:rPr>
          <w:rFonts w:ascii="Times New Roman" w:hAnsi="Times New Roman" w:cs="Times New Roman"/>
          <w:sz w:val="24"/>
          <w:szCs w:val="24"/>
        </w:rPr>
        <w:t>Dati ulteriori</w:t>
      </w: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586300" w:rsidRDefault="00586300" w:rsidP="00E56734">
      <w:pPr>
        <w:jc w:val="center"/>
      </w:pPr>
    </w:p>
    <w:p w:rsidR="00E56734" w:rsidRPr="0097137E" w:rsidRDefault="0097137E">
      <w:pPr>
        <w:rPr>
          <w:rFonts w:ascii="Times New Roman" w:hAnsi="Times New Roman" w:cs="Times New Roman"/>
          <w:b/>
          <w:sz w:val="24"/>
          <w:szCs w:val="24"/>
        </w:rPr>
      </w:pPr>
      <w:r w:rsidRPr="0097137E">
        <w:rPr>
          <w:rFonts w:ascii="Times New Roman" w:hAnsi="Times New Roman" w:cs="Times New Roman"/>
          <w:b/>
          <w:sz w:val="24"/>
          <w:szCs w:val="24"/>
        </w:rPr>
        <w:lastRenderedPageBreak/>
        <w:t xml:space="preserve">Art. 1 </w:t>
      </w:r>
      <w:r w:rsidR="00E56734" w:rsidRPr="0097137E">
        <w:rPr>
          <w:rFonts w:ascii="Times New Roman" w:hAnsi="Times New Roman" w:cs="Times New Roman"/>
          <w:b/>
          <w:sz w:val="24"/>
          <w:szCs w:val="24"/>
        </w:rPr>
        <w:t>Premessa.</w:t>
      </w:r>
    </w:p>
    <w:p w:rsidR="00E56734" w:rsidRPr="0097137E" w:rsidRDefault="00E56734">
      <w:pPr>
        <w:rPr>
          <w:rFonts w:ascii="Times New Roman" w:hAnsi="Times New Roman" w:cs="Times New Roman"/>
          <w:sz w:val="24"/>
          <w:szCs w:val="24"/>
        </w:rPr>
      </w:pPr>
      <w:r w:rsidRPr="0097137E">
        <w:rPr>
          <w:rFonts w:ascii="Times New Roman" w:hAnsi="Times New Roman" w:cs="Times New Roman"/>
          <w:sz w:val="24"/>
          <w:szCs w:val="24"/>
        </w:rPr>
        <w:t>Ai sensi della Legge 190/2012 “Disposizioni per la prevenzione e la repressione della corruzione e dell’illegalità nella pubblica amministrazione” il Consorzio “Conca di Sora “ ogni anno adotta</w:t>
      </w:r>
      <w:r w:rsidR="00AD26D9">
        <w:rPr>
          <w:rFonts w:ascii="Times New Roman" w:hAnsi="Times New Roman" w:cs="Times New Roman"/>
          <w:sz w:val="24"/>
          <w:szCs w:val="24"/>
        </w:rPr>
        <w:t xml:space="preserve">/aggiorna </w:t>
      </w:r>
      <w:r w:rsidRPr="0097137E">
        <w:rPr>
          <w:rFonts w:ascii="Times New Roman" w:hAnsi="Times New Roman" w:cs="Times New Roman"/>
          <w:sz w:val="24"/>
          <w:szCs w:val="24"/>
        </w:rPr>
        <w:t xml:space="preserve"> un Pi</w:t>
      </w:r>
      <w:r w:rsidR="00AD26D9">
        <w:rPr>
          <w:rFonts w:ascii="Times New Roman" w:hAnsi="Times New Roman" w:cs="Times New Roman"/>
          <w:sz w:val="24"/>
          <w:szCs w:val="24"/>
        </w:rPr>
        <w:t>ano</w:t>
      </w:r>
      <w:r w:rsidRPr="0097137E">
        <w:rPr>
          <w:rFonts w:ascii="Times New Roman" w:hAnsi="Times New Roman" w:cs="Times New Roman"/>
          <w:sz w:val="24"/>
          <w:szCs w:val="24"/>
        </w:rPr>
        <w:t xml:space="preserve"> Triennale di Prevenzione della Corruzione con la funzione di fornire una valutazione del diverso livello di esposizione degli uffici al rischio di corruzione e stabilire gli interventi rivolti a prevenire il medesimo rischio.</w:t>
      </w:r>
    </w:p>
    <w:p w:rsidR="00E56734" w:rsidRPr="0097137E" w:rsidRDefault="00E56734">
      <w:pPr>
        <w:rPr>
          <w:rFonts w:ascii="Times New Roman" w:hAnsi="Times New Roman" w:cs="Times New Roman"/>
          <w:sz w:val="24"/>
          <w:szCs w:val="24"/>
        </w:rPr>
      </w:pPr>
      <w:r w:rsidRPr="0097137E">
        <w:rPr>
          <w:rFonts w:ascii="Times New Roman" w:hAnsi="Times New Roman" w:cs="Times New Roman"/>
          <w:sz w:val="24"/>
          <w:szCs w:val="24"/>
        </w:rPr>
        <w:t>Il presente Piano è redatto secondo lo schema della delibera n. 831 de</w:t>
      </w:r>
      <w:r w:rsidR="006C39A7">
        <w:rPr>
          <w:rFonts w:ascii="Times New Roman" w:hAnsi="Times New Roman" w:cs="Times New Roman"/>
          <w:sz w:val="24"/>
          <w:szCs w:val="24"/>
        </w:rPr>
        <w:t xml:space="preserve">l 3 agosto 2016 con cui </w:t>
      </w:r>
      <w:proofErr w:type="spellStart"/>
      <w:r w:rsidR="006C39A7">
        <w:rPr>
          <w:rFonts w:ascii="Times New Roman" w:hAnsi="Times New Roman" w:cs="Times New Roman"/>
          <w:sz w:val="24"/>
          <w:szCs w:val="24"/>
        </w:rPr>
        <w:t>l’Anac</w:t>
      </w:r>
      <w:proofErr w:type="spellEnd"/>
      <w:r w:rsidR="006C39A7">
        <w:rPr>
          <w:rFonts w:ascii="Times New Roman" w:hAnsi="Times New Roman" w:cs="Times New Roman"/>
          <w:sz w:val="24"/>
          <w:szCs w:val="24"/>
        </w:rPr>
        <w:t xml:space="preserve"> </w:t>
      </w:r>
      <w:r w:rsidRPr="0097137E">
        <w:rPr>
          <w:rFonts w:ascii="Times New Roman" w:hAnsi="Times New Roman" w:cs="Times New Roman"/>
          <w:sz w:val="24"/>
          <w:szCs w:val="24"/>
        </w:rPr>
        <w:t>ha approvato il Piano Nazionale Anticorruzione 2016.</w:t>
      </w:r>
    </w:p>
    <w:p w:rsidR="00455D48" w:rsidRPr="0097137E" w:rsidRDefault="00E56734" w:rsidP="00455D48">
      <w:pPr>
        <w:rPr>
          <w:rFonts w:ascii="Times New Roman" w:hAnsi="Times New Roman" w:cs="Times New Roman"/>
          <w:sz w:val="24"/>
          <w:szCs w:val="24"/>
        </w:rPr>
      </w:pPr>
      <w:r w:rsidRPr="0097137E">
        <w:rPr>
          <w:rFonts w:ascii="Times New Roman" w:hAnsi="Times New Roman" w:cs="Times New Roman"/>
          <w:sz w:val="24"/>
          <w:szCs w:val="24"/>
        </w:rPr>
        <w:t>Nel corso del 2016 sono state introdotte alcune novità normative in particola il decreto legislativo 25 maggio 2016, n. 97 e il decreto legislativo 18 aprile 2016, n. 50 sul</w:t>
      </w:r>
      <w:r w:rsidR="00455D48" w:rsidRPr="0097137E">
        <w:rPr>
          <w:rFonts w:ascii="Times New Roman" w:hAnsi="Times New Roman" w:cs="Times New Roman"/>
          <w:sz w:val="24"/>
          <w:szCs w:val="24"/>
        </w:rPr>
        <w:t xml:space="preserve"> codice dei contratti pubblici.</w:t>
      </w:r>
    </w:p>
    <w:p w:rsidR="00455D48" w:rsidRPr="0097137E" w:rsidRDefault="00455D48" w:rsidP="00455D48">
      <w:pPr>
        <w:jc w:val="both"/>
        <w:rPr>
          <w:rFonts w:ascii="Times New Roman" w:hAnsi="Times New Roman" w:cs="Times New Roman"/>
          <w:color w:val="333333"/>
          <w:sz w:val="24"/>
          <w:szCs w:val="24"/>
        </w:rPr>
      </w:pPr>
      <w:r w:rsidRPr="0097137E">
        <w:rPr>
          <w:rFonts w:ascii="Times New Roman" w:hAnsi="Times New Roman" w:cs="Times New Roman"/>
          <w:sz w:val="24"/>
          <w:szCs w:val="24"/>
        </w:rPr>
        <w:t xml:space="preserve">Il </w:t>
      </w:r>
      <w:r w:rsidR="006C39A7">
        <w:rPr>
          <w:rFonts w:ascii="Times New Roman" w:hAnsi="Times New Roman" w:cs="Times New Roman"/>
          <w:sz w:val="24"/>
          <w:szCs w:val="24"/>
        </w:rPr>
        <w:t xml:space="preserve">D. </w:t>
      </w:r>
      <w:proofErr w:type="spellStart"/>
      <w:r w:rsidR="000B07B4">
        <w:rPr>
          <w:rFonts w:ascii="Times New Roman" w:hAnsi="Times New Roman" w:cs="Times New Roman"/>
          <w:sz w:val="24"/>
          <w:szCs w:val="24"/>
        </w:rPr>
        <w:t>L</w:t>
      </w:r>
      <w:r w:rsidR="006C39A7">
        <w:rPr>
          <w:rFonts w:ascii="Times New Roman" w:hAnsi="Times New Roman" w:cs="Times New Roman"/>
          <w:sz w:val="24"/>
          <w:szCs w:val="24"/>
        </w:rPr>
        <w:t>gs</w:t>
      </w:r>
      <w:proofErr w:type="spellEnd"/>
      <w:r w:rsidR="006C39A7">
        <w:rPr>
          <w:rFonts w:ascii="Times New Roman" w:hAnsi="Times New Roman" w:cs="Times New Roman"/>
          <w:sz w:val="24"/>
          <w:szCs w:val="24"/>
        </w:rPr>
        <w:t xml:space="preserve"> 97/2016 </w:t>
      </w:r>
      <w:r w:rsidRPr="0097137E">
        <w:rPr>
          <w:rFonts w:ascii="Times New Roman" w:hAnsi="Times New Roman" w:cs="Times New Roman"/>
          <w:sz w:val="24"/>
          <w:szCs w:val="24"/>
        </w:rPr>
        <w:t>di revisione e semplificazione delle disposizioni in materia di prevenzione corruzione, pubblicità e trasparenza ha a</w:t>
      </w:r>
      <w:r w:rsidRPr="0097137E">
        <w:rPr>
          <w:rFonts w:ascii="Times New Roman" w:hAnsi="Times New Roman" w:cs="Times New Roman"/>
          <w:color w:val="333333"/>
          <w:sz w:val="24"/>
          <w:szCs w:val="24"/>
        </w:rPr>
        <w:t>pportato numerosi cambiamenti alla normativa sulla trasparenza, rafforzando il principio che caratterizza l’organizzazione e l’attività delle pubbliche amministrazioni e i rapporti con i cittadini.</w:t>
      </w:r>
    </w:p>
    <w:p w:rsidR="00455D48" w:rsidRPr="0097137E" w:rsidRDefault="00455D48" w:rsidP="00455D48">
      <w:pPr>
        <w:jc w:val="both"/>
        <w:rPr>
          <w:rFonts w:ascii="Times New Roman" w:hAnsi="Times New Roman" w:cs="Times New Roman"/>
          <w:color w:val="333333"/>
          <w:sz w:val="24"/>
          <w:szCs w:val="24"/>
        </w:rPr>
      </w:pPr>
      <w:r w:rsidRPr="0097137E">
        <w:rPr>
          <w:rFonts w:ascii="Times New Roman" w:hAnsi="Times New Roman" w:cs="Times New Roman"/>
          <w:color w:val="333333"/>
          <w:sz w:val="24"/>
          <w:szCs w:val="24"/>
        </w:rPr>
        <w:t xml:space="preserve">Il suddetto decreto è intervenuto con abrogazioni o integrazioni su diversi obblighi di trasparenza in particolare: </w:t>
      </w:r>
    </w:p>
    <w:p w:rsidR="00455D48" w:rsidRPr="0097137E" w:rsidRDefault="00455D48" w:rsidP="00455D48">
      <w:pPr>
        <w:jc w:val="both"/>
        <w:rPr>
          <w:rFonts w:ascii="Times New Roman" w:hAnsi="Times New Roman" w:cs="Times New Roman"/>
          <w:color w:val="333333"/>
          <w:sz w:val="24"/>
          <w:szCs w:val="24"/>
        </w:rPr>
      </w:pPr>
      <w:r w:rsidRPr="0097137E">
        <w:rPr>
          <w:rFonts w:ascii="Times New Roman" w:hAnsi="Times New Roman" w:cs="Times New Roman"/>
          <w:color w:val="333333"/>
          <w:sz w:val="24"/>
          <w:szCs w:val="24"/>
        </w:rPr>
        <w:t>– l’introduzione del nuovo istituto dell’</w:t>
      </w:r>
      <w:r w:rsidRPr="0097137E">
        <w:rPr>
          <w:rStyle w:val="Enfasigrassetto"/>
          <w:rFonts w:ascii="Times New Roman" w:hAnsi="Times New Roman" w:cs="Times New Roman"/>
          <w:color w:val="333333"/>
          <w:sz w:val="24"/>
          <w:szCs w:val="24"/>
        </w:rPr>
        <w:t>accesso civico generalizzato</w:t>
      </w:r>
      <w:r w:rsidRPr="0097137E">
        <w:rPr>
          <w:rFonts w:ascii="Times New Roman" w:hAnsi="Times New Roman" w:cs="Times New Roman"/>
          <w:color w:val="333333"/>
          <w:sz w:val="24"/>
          <w:szCs w:val="24"/>
        </w:rPr>
        <w:t xml:space="preserve"> agli atti e ai documenti detenuti dalle pubbliche amministrazioni;</w:t>
      </w:r>
    </w:p>
    <w:p w:rsidR="00455D48" w:rsidRPr="0097137E" w:rsidRDefault="00455D48" w:rsidP="00455D48">
      <w:pPr>
        <w:jc w:val="both"/>
        <w:rPr>
          <w:rFonts w:ascii="Times New Roman" w:hAnsi="Times New Roman" w:cs="Times New Roman"/>
          <w:color w:val="333333"/>
          <w:sz w:val="24"/>
          <w:szCs w:val="24"/>
        </w:rPr>
      </w:pPr>
      <w:r w:rsidRPr="0097137E">
        <w:rPr>
          <w:rFonts w:ascii="Times New Roman" w:hAnsi="Times New Roman" w:cs="Times New Roman"/>
          <w:color w:val="333333"/>
          <w:sz w:val="24"/>
          <w:szCs w:val="24"/>
        </w:rPr>
        <w:t>– l’</w:t>
      </w:r>
      <w:r w:rsidRPr="0097137E">
        <w:rPr>
          <w:rStyle w:val="Enfasigrassetto"/>
          <w:rFonts w:ascii="Times New Roman" w:hAnsi="Times New Roman" w:cs="Times New Roman"/>
          <w:color w:val="333333"/>
          <w:sz w:val="24"/>
          <w:szCs w:val="24"/>
        </w:rPr>
        <w:t>unificazione fra il Programma triennale di prevenzione della corruzione e quello della trasparenza</w:t>
      </w:r>
      <w:r w:rsidRPr="0097137E">
        <w:rPr>
          <w:rFonts w:ascii="Times New Roman" w:hAnsi="Times New Roman" w:cs="Times New Roman"/>
          <w:color w:val="333333"/>
          <w:sz w:val="24"/>
          <w:szCs w:val="24"/>
        </w:rPr>
        <w:t>.</w:t>
      </w:r>
    </w:p>
    <w:p w:rsidR="00E56734" w:rsidRPr="0097137E" w:rsidRDefault="00455D48" w:rsidP="0013725D">
      <w:pPr>
        <w:jc w:val="both"/>
        <w:rPr>
          <w:rFonts w:ascii="Times New Roman" w:hAnsi="Times New Roman" w:cs="Times New Roman"/>
          <w:sz w:val="24"/>
          <w:szCs w:val="24"/>
        </w:rPr>
      </w:pPr>
      <w:r w:rsidRPr="0097137E">
        <w:rPr>
          <w:rFonts w:ascii="Times New Roman" w:hAnsi="Times New Roman" w:cs="Times New Roman"/>
          <w:sz w:val="24"/>
          <w:szCs w:val="24"/>
        </w:rPr>
        <w:t>C</w:t>
      </w:r>
      <w:r w:rsidR="0013725D" w:rsidRPr="0097137E">
        <w:rPr>
          <w:rFonts w:ascii="Times New Roman" w:hAnsi="Times New Roman" w:cs="Times New Roman"/>
          <w:sz w:val="24"/>
          <w:szCs w:val="24"/>
        </w:rPr>
        <w:t xml:space="preserve">on lo stesso Piano si definiscono procedure appropriate per selezionare e formare i dipendenti chiamati ad operare in settori particolarmente esposti alla corruzione. </w:t>
      </w:r>
    </w:p>
    <w:p w:rsidR="0013725D" w:rsidRPr="0097137E" w:rsidRDefault="0013725D" w:rsidP="0013725D">
      <w:pPr>
        <w:jc w:val="both"/>
        <w:rPr>
          <w:rFonts w:ascii="Times New Roman" w:hAnsi="Times New Roman" w:cs="Times New Roman"/>
          <w:sz w:val="24"/>
          <w:szCs w:val="24"/>
        </w:rPr>
      </w:pPr>
      <w:r w:rsidRPr="0097137E">
        <w:rPr>
          <w:rFonts w:ascii="Times New Roman" w:hAnsi="Times New Roman" w:cs="Times New Roman"/>
          <w:sz w:val="24"/>
          <w:szCs w:val="24"/>
        </w:rPr>
        <w:t xml:space="preserve">L’obiettivo è quindi quello di garantire lo svolgimento di un’attività che rispecchi i parametri di “buon andamento” ed “imparzialità” verificando gli atti posti in essere contrastando così l’illegalità. </w:t>
      </w:r>
    </w:p>
    <w:p w:rsidR="0013725D" w:rsidRPr="0097137E" w:rsidRDefault="0013725D" w:rsidP="0013725D">
      <w:pPr>
        <w:jc w:val="both"/>
        <w:rPr>
          <w:rFonts w:ascii="Times New Roman" w:hAnsi="Times New Roman" w:cs="Times New Roman"/>
          <w:sz w:val="24"/>
          <w:szCs w:val="24"/>
        </w:rPr>
      </w:pPr>
      <w:r w:rsidRPr="0097137E">
        <w:rPr>
          <w:rFonts w:ascii="Times New Roman" w:hAnsi="Times New Roman" w:cs="Times New Roman"/>
          <w:sz w:val="24"/>
          <w:szCs w:val="24"/>
        </w:rPr>
        <w:t>Il PTPC rappresenta lo strumento attraverso il quale il</w:t>
      </w:r>
      <w:r w:rsidR="006C39A7">
        <w:rPr>
          <w:rFonts w:ascii="Times New Roman" w:hAnsi="Times New Roman" w:cs="Times New Roman"/>
          <w:sz w:val="24"/>
          <w:szCs w:val="24"/>
        </w:rPr>
        <w:t xml:space="preserve"> Consorzio descrive un processo</w:t>
      </w:r>
      <w:r w:rsidRPr="0097137E">
        <w:rPr>
          <w:rFonts w:ascii="Times New Roman" w:hAnsi="Times New Roman" w:cs="Times New Roman"/>
          <w:sz w:val="24"/>
          <w:szCs w:val="24"/>
        </w:rPr>
        <w:t xml:space="preserve">, articolato in fasi tra loro collegate, finalizzato a formulare una strategia di prevenzione del fenomeno della corruzione. </w:t>
      </w:r>
    </w:p>
    <w:p w:rsidR="0013725D" w:rsidRPr="0097137E" w:rsidRDefault="0013725D" w:rsidP="0013725D">
      <w:pPr>
        <w:jc w:val="both"/>
        <w:rPr>
          <w:rFonts w:ascii="Times New Roman" w:hAnsi="Times New Roman" w:cs="Times New Roman"/>
          <w:sz w:val="24"/>
          <w:szCs w:val="24"/>
        </w:rPr>
      </w:pPr>
      <w:r w:rsidRPr="0097137E">
        <w:rPr>
          <w:rFonts w:ascii="Times New Roman" w:hAnsi="Times New Roman" w:cs="Times New Roman"/>
          <w:sz w:val="24"/>
          <w:szCs w:val="24"/>
        </w:rPr>
        <w:t>Il PTPC costituisce un programma di attività con indicazione delle aree di rischio e dei rischi specifici e crea un collegamento tra anticorruzione/trasparenza/performance.</w:t>
      </w:r>
    </w:p>
    <w:p w:rsidR="0013725D" w:rsidRDefault="0013725D" w:rsidP="0013725D">
      <w:pPr>
        <w:jc w:val="both"/>
        <w:rPr>
          <w:rFonts w:ascii="Times New Roman" w:hAnsi="Times New Roman" w:cs="Times New Roman"/>
          <w:sz w:val="24"/>
          <w:szCs w:val="24"/>
        </w:rPr>
      </w:pPr>
      <w:r w:rsidRPr="0097137E">
        <w:rPr>
          <w:rFonts w:ascii="Times New Roman" w:hAnsi="Times New Roman" w:cs="Times New Roman"/>
          <w:sz w:val="24"/>
          <w:szCs w:val="24"/>
        </w:rPr>
        <w:t>IL PTPC è soggetto a revisione entro il 31 gennaio di ogni anno.</w:t>
      </w:r>
    </w:p>
    <w:p w:rsidR="0097137E" w:rsidRDefault="0097137E" w:rsidP="0013725D">
      <w:pPr>
        <w:jc w:val="both"/>
        <w:rPr>
          <w:rFonts w:ascii="Times New Roman" w:hAnsi="Times New Roman" w:cs="Times New Roman"/>
          <w:sz w:val="24"/>
          <w:szCs w:val="24"/>
        </w:rPr>
      </w:pPr>
    </w:p>
    <w:p w:rsidR="006C39A7" w:rsidRDefault="006C39A7" w:rsidP="0013725D">
      <w:pPr>
        <w:jc w:val="both"/>
        <w:rPr>
          <w:rFonts w:ascii="Times New Roman" w:hAnsi="Times New Roman" w:cs="Times New Roman"/>
          <w:sz w:val="24"/>
          <w:szCs w:val="24"/>
        </w:rPr>
      </w:pPr>
    </w:p>
    <w:p w:rsidR="00DA78C8" w:rsidRDefault="00DA78C8" w:rsidP="0013725D">
      <w:pPr>
        <w:jc w:val="both"/>
        <w:rPr>
          <w:rFonts w:ascii="Times New Roman" w:hAnsi="Times New Roman" w:cs="Times New Roman"/>
          <w:sz w:val="24"/>
          <w:szCs w:val="24"/>
        </w:rPr>
      </w:pPr>
    </w:p>
    <w:p w:rsidR="006C39A7" w:rsidRPr="0097137E" w:rsidRDefault="006C39A7" w:rsidP="0013725D">
      <w:pPr>
        <w:jc w:val="both"/>
        <w:rPr>
          <w:rFonts w:ascii="Times New Roman" w:hAnsi="Times New Roman" w:cs="Times New Roman"/>
          <w:sz w:val="24"/>
          <w:szCs w:val="24"/>
        </w:rPr>
      </w:pPr>
    </w:p>
    <w:p w:rsidR="00586300" w:rsidRPr="0097137E" w:rsidRDefault="0097137E" w:rsidP="0013725D">
      <w:pPr>
        <w:jc w:val="both"/>
        <w:rPr>
          <w:rFonts w:ascii="Times New Roman" w:hAnsi="Times New Roman" w:cs="Times New Roman"/>
          <w:b/>
          <w:sz w:val="24"/>
          <w:szCs w:val="24"/>
        </w:rPr>
      </w:pPr>
      <w:r w:rsidRPr="0097137E">
        <w:rPr>
          <w:rFonts w:ascii="Times New Roman" w:hAnsi="Times New Roman" w:cs="Times New Roman"/>
          <w:b/>
          <w:sz w:val="24"/>
          <w:szCs w:val="24"/>
        </w:rPr>
        <w:lastRenderedPageBreak/>
        <w:t xml:space="preserve">Art. 2 </w:t>
      </w:r>
      <w:r w:rsidR="00586300" w:rsidRPr="0097137E">
        <w:rPr>
          <w:rFonts w:ascii="Times New Roman" w:hAnsi="Times New Roman" w:cs="Times New Roman"/>
          <w:b/>
          <w:sz w:val="24"/>
          <w:szCs w:val="24"/>
        </w:rPr>
        <w:t>Analisi del contesto.</w:t>
      </w:r>
    </w:p>
    <w:p w:rsidR="00586300" w:rsidRPr="0097137E" w:rsidRDefault="00586300" w:rsidP="00586300">
      <w:pPr>
        <w:jc w:val="both"/>
        <w:rPr>
          <w:rFonts w:ascii="Times New Roman" w:hAnsi="Times New Roman" w:cs="Times New Roman"/>
          <w:sz w:val="24"/>
          <w:szCs w:val="24"/>
        </w:rPr>
      </w:pPr>
      <w:r w:rsidRPr="0097137E">
        <w:rPr>
          <w:rFonts w:ascii="Times New Roman" w:hAnsi="Times New Roman" w:cs="Times New Roman"/>
          <w:sz w:val="24"/>
          <w:szCs w:val="24"/>
        </w:rPr>
        <w:t>La struttura amministrativa del Consorzio, ai sensi del vigente Statuto, è costituita dai seguenti organi: L’Assemblea dei Consorziati, il Consiglio di Amministrazione, il Presidente ed il Collegio dei Revisori dei Conti.</w:t>
      </w:r>
    </w:p>
    <w:p w:rsidR="00586300" w:rsidRPr="0097137E" w:rsidRDefault="00586300" w:rsidP="00586300">
      <w:pPr>
        <w:jc w:val="both"/>
        <w:rPr>
          <w:rFonts w:ascii="Times New Roman" w:hAnsi="Times New Roman" w:cs="Times New Roman"/>
          <w:sz w:val="24"/>
          <w:szCs w:val="24"/>
        </w:rPr>
      </w:pPr>
      <w:r w:rsidRPr="0097137E">
        <w:rPr>
          <w:rFonts w:ascii="Times New Roman" w:hAnsi="Times New Roman" w:cs="Times New Roman"/>
          <w:sz w:val="24"/>
          <w:szCs w:val="24"/>
        </w:rPr>
        <w:t>Con decreto del Presidente della Regione Lazio n. T00262 del 20 dicembre 2016 si è proceduto alla nomina di commissario straordinario dei Consorzi di Bonifica “ A Sud di Anagni”, “Valle del Liri” e “Conca di Sora” al fine di attuare la riforma pr</w:t>
      </w:r>
      <w:r w:rsidR="0097137E" w:rsidRPr="0097137E">
        <w:rPr>
          <w:rFonts w:ascii="Times New Roman" w:hAnsi="Times New Roman" w:cs="Times New Roman"/>
          <w:sz w:val="24"/>
          <w:szCs w:val="24"/>
        </w:rPr>
        <w:t xml:space="preserve">evista dalla Legge Regionale 10 agosto 2016, n. 12 “ </w:t>
      </w:r>
      <w:r w:rsidR="0097137E" w:rsidRPr="0097137E">
        <w:rPr>
          <w:rFonts w:ascii="Times New Roman" w:hAnsi="Times New Roman" w:cs="Times New Roman"/>
          <w:i/>
          <w:sz w:val="24"/>
          <w:szCs w:val="24"/>
        </w:rPr>
        <w:t>Disposizioni per la semplificazione, la competitività e lo sviluppo della Regione</w:t>
      </w:r>
      <w:r w:rsidR="0097137E" w:rsidRPr="0097137E">
        <w:rPr>
          <w:rFonts w:ascii="Times New Roman" w:hAnsi="Times New Roman" w:cs="Times New Roman"/>
          <w:sz w:val="24"/>
          <w:szCs w:val="24"/>
        </w:rPr>
        <w:t>”.</w:t>
      </w:r>
    </w:p>
    <w:p w:rsidR="00586300" w:rsidRPr="0097137E" w:rsidRDefault="00586300" w:rsidP="00586300">
      <w:pPr>
        <w:jc w:val="both"/>
        <w:rPr>
          <w:rFonts w:ascii="Times New Roman" w:hAnsi="Times New Roman" w:cs="Times New Roman"/>
          <w:sz w:val="24"/>
          <w:szCs w:val="24"/>
        </w:rPr>
      </w:pPr>
      <w:r w:rsidRPr="0097137E">
        <w:rPr>
          <w:rFonts w:ascii="Times New Roman" w:hAnsi="Times New Roman" w:cs="Times New Roman"/>
          <w:sz w:val="24"/>
          <w:szCs w:val="24"/>
        </w:rPr>
        <w:t xml:space="preserve">La struttura operativa </w:t>
      </w:r>
      <w:r w:rsidR="0097137E" w:rsidRPr="0097137E">
        <w:rPr>
          <w:rFonts w:ascii="Times New Roman" w:hAnsi="Times New Roman" w:cs="Times New Roman"/>
          <w:sz w:val="24"/>
          <w:szCs w:val="24"/>
        </w:rPr>
        <w:t xml:space="preserve">interna prevede: </w:t>
      </w:r>
    </w:p>
    <w:p w:rsidR="00586300" w:rsidRPr="00DA78C8" w:rsidRDefault="00586300" w:rsidP="00586300">
      <w:pPr>
        <w:pStyle w:val="Paragrafoelenco"/>
        <w:numPr>
          <w:ilvl w:val="0"/>
          <w:numId w:val="2"/>
        </w:numPr>
        <w:ind w:left="0" w:firstLine="0"/>
        <w:jc w:val="both"/>
        <w:rPr>
          <w:rFonts w:ascii="Times New Roman" w:hAnsi="Times New Roman" w:cs="Times New Roman"/>
          <w:i/>
          <w:sz w:val="24"/>
          <w:szCs w:val="24"/>
        </w:rPr>
      </w:pPr>
      <w:r w:rsidRPr="00DA78C8">
        <w:rPr>
          <w:rFonts w:ascii="Times New Roman" w:hAnsi="Times New Roman" w:cs="Times New Roman"/>
          <w:i/>
          <w:sz w:val="24"/>
          <w:szCs w:val="24"/>
        </w:rPr>
        <w:t>Direttore unico;</w:t>
      </w:r>
    </w:p>
    <w:p w:rsidR="00586300" w:rsidRPr="00DA78C8" w:rsidRDefault="00586300" w:rsidP="00586300">
      <w:pPr>
        <w:pStyle w:val="Paragrafoelenco"/>
        <w:numPr>
          <w:ilvl w:val="0"/>
          <w:numId w:val="2"/>
        </w:numPr>
        <w:ind w:left="0" w:firstLine="0"/>
        <w:jc w:val="both"/>
        <w:rPr>
          <w:rFonts w:ascii="Times New Roman" w:hAnsi="Times New Roman" w:cs="Times New Roman"/>
          <w:i/>
          <w:sz w:val="24"/>
          <w:szCs w:val="24"/>
        </w:rPr>
      </w:pPr>
      <w:r w:rsidRPr="00DA78C8">
        <w:rPr>
          <w:rFonts w:ascii="Times New Roman" w:hAnsi="Times New Roman" w:cs="Times New Roman"/>
          <w:i/>
          <w:sz w:val="24"/>
          <w:szCs w:val="24"/>
        </w:rPr>
        <w:t>Responsabile settore amministrativo;</w:t>
      </w:r>
    </w:p>
    <w:p w:rsidR="00586300" w:rsidRPr="00DA78C8" w:rsidRDefault="00586300" w:rsidP="00586300">
      <w:pPr>
        <w:pStyle w:val="Paragrafoelenco"/>
        <w:numPr>
          <w:ilvl w:val="0"/>
          <w:numId w:val="2"/>
        </w:numPr>
        <w:ind w:left="0" w:firstLine="0"/>
        <w:jc w:val="both"/>
        <w:rPr>
          <w:rFonts w:ascii="Times New Roman" w:hAnsi="Times New Roman" w:cs="Times New Roman"/>
          <w:i/>
          <w:sz w:val="24"/>
          <w:szCs w:val="24"/>
        </w:rPr>
      </w:pPr>
      <w:r w:rsidRPr="00DA78C8">
        <w:rPr>
          <w:rFonts w:ascii="Times New Roman" w:hAnsi="Times New Roman" w:cs="Times New Roman"/>
          <w:i/>
          <w:sz w:val="24"/>
          <w:szCs w:val="24"/>
        </w:rPr>
        <w:t>Responsabile settore tecnico</w:t>
      </w:r>
      <w:r w:rsidR="0097137E" w:rsidRPr="00DA78C8">
        <w:rPr>
          <w:rFonts w:ascii="Times New Roman" w:hAnsi="Times New Roman" w:cs="Times New Roman"/>
          <w:i/>
          <w:sz w:val="24"/>
          <w:szCs w:val="24"/>
        </w:rPr>
        <w:t>;</w:t>
      </w:r>
    </w:p>
    <w:p w:rsidR="0097137E" w:rsidRPr="00DA78C8" w:rsidRDefault="0097137E" w:rsidP="00586300">
      <w:pPr>
        <w:pStyle w:val="Paragrafoelenco"/>
        <w:numPr>
          <w:ilvl w:val="0"/>
          <w:numId w:val="2"/>
        </w:numPr>
        <w:ind w:left="0" w:firstLine="0"/>
        <w:jc w:val="both"/>
        <w:rPr>
          <w:rFonts w:ascii="Times New Roman" w:hAnsi="Times New Roman" w:cs="Times New Roman"/>
          <w:i/>
          <w:sz w:val="24"/>
          <w:szCs w:val="24"/>
        </w:rPr>
      </w:pPr>
      <w:r w:rsidRPr="00DA78C8">
        <w:rPr>
          <w:rFonts w:ascii="Times New Roman" w:hAnsi="Times New Roman" w:cs="Times New Roman"/>
          <w:i/>
          <w:sz w:val="24"/>
          <w:szCs w:val="24"/>
        </w:rPr>
        <w:t>Responsabile settore agrario.</w:t>
      </w:r>
    </w:p>
    <w:p w:rsidR="0097137E" w:rsidRDefault="0097137E" w:rsidP="0097137E">
      <w:pPr>
        <w:pStyle w:val="Paragrafoelenco"/>
        <w:ind w:left="0"/>
        <w:jc w:val="both"/>
        <w:rPr>
          <w:rFonts w:ascii="Times New Roman" w:hAnsi="Times New Roman" w:cs="Times New Roman"/>
          <w:sz w:val="24"/>
          <w:szCs w:val="24"/>
        </w:rPr>
      </w:pPr>
    </w:p>
    <w:p w:rsidR="0097137E" w:rsidRPr="00054171" w:rsidRDefault="0097137E" w:rsidP="0097137E">
      <w:pPr>
        <w:pStyle w:val="Paragrafoelenco"/>
        <w:ind w:left="0"/>
        <w:jc w:val="both"/>
        <w:rPr>
          <w:rFonts w:ascii="Times New Roman" w:hAnsi="Times New Roman" w:cs="Times New Roman"/>
          <w:b/>
          <w:sz w:val="24"/>
          <w:szCs w:val="24"/>
        </w:rPr>
      </w:pPr>
      <w:r>
        <w:rPr>
          <w:rFonts w:ascii="Times New Roman" w:hAnsi="Times New Roman" w:cs="Times New Roman"/>
          <w:sz w:val="24"/>
          <w:szCs w:val="24"/>
        </w:rPr>
        <w:t xml:space="preserve">Art. 3 </w:t>
      </w:r>
      <w:r w:rsidRPr="00054171">
        <w:rPr>
          <w:rFonts w:ascii="Times New Roman" w:hAnsi="Times New Roman" w:cs="Times New Roman"/>
          <w:b/>
          <w:sz w:val="24"/>
          <w:szCs w:val="24"/>
        </w:rPr>
        <w:t>Il Responsabile della prevenz</w:t>
      </w:r>
      <w:r>
        <w:rPr>
          <w:rFonts w:ascii="Times New Roman" w:hAnsi="Times New Roman" w:cs="Times New Roman"/>
          <w:b/>
          <w:sz w:val="24"/>
          <w:szCs w:val="24"/>
        </w:rPr>
        <w:t>ione</w:t>
      </w:r>
    </w:p>
    <w:p w:rsidR="0097137E" w:rsidRDefault="0097137E" w:rsidP="0097137E">
      <w:pPr>
        <w:jc w:val="both"/>
        <w:rPr>
          <w:rFonts w:ascii="Times New Roman" w:hAnsi="Times New Roman" w:cs="Times New Roman"/>
          <w:sz w:val="24"/>
          <w:szCs w:val="24"/>
        </w:rPr>
      </w:pPr>
      <w:r>
        <w:rPr>
          <w:rFonts w:ascii="Times New Roman" w:hAnsi="Times New Roman" w:cs="Times New Roman"/>
          <w:sz w:val="24"/>
          <w:szCs w:val="24"/>
        </w:rPr>
        <w:t>Il Responsabile Amministrativo è il responsabile della prevenzione della corruzione e della trasparenza, nominato con Deliberazione del Commissario straordinario n. 4 del 19 gennaio 2017 a cui spett</w:t>
      </w:r>
      <w:r w:rsidR="0053501D">
        <w:rPr>
          <w:rFonts w:ascii="Times New Roman" w:hAnsi="Times New Roman" w:cs="Times New Roman"/>
          <w:sz w:val="24"/>
          <w:szCs w:val="24"/>
        </w:rPr>
        <w:t>a di elaborare la proposta di PT</w:t>
      </w:r>
      <w:r>
        <w:rPr>
          <w:rFonts w:ascii="Times New Roman" w:hAnsi="Times New Roman" w:cs="Times New Roman"/>
          <w:sz w:val="24"/>
          <w:szCs w:val="24"/>
        </w:rPr>
        <w:t>PC che sottopone all’approvazione del Commissario Straordinario entro il 31 gennaio 2017.</w:t>
      </w:r>
    </w:p>
    <w:p w:rsidR="0097137E" w:rsidRDefault="0097137E" w:rsidP="0097137E">
      <w:pPr>
        <w:jc w:val="both"/>
        <w:rPr>
          <w:rFonts w:ascii="Times New Roman" w:hAnsi="Times New Roman" w:cs="Times New Roman"/>
          <w:sz w:val="24"/>
          <w:szCs w:val="24"/>
        </w:rPr>
      </w:pPr>
      <w:r>
        <w:rPr>
          <w:rFonts w:ascii="Times New Roman" w:hAnsi="Times New Roman" w:cs="Times New Roman"/>
          <w:sz w:val="24"/>
          <w:szCs w:val="24"/>
        </w:rPr>
        <w:t>Il Piano viene pubblicato sul sito web del Consorzio nella sezione “Amministrazione trasparente”.</w:t>
      </w:r>
    </w:p>
    <w:p w:rsidR="0097137E" w:rsidRPr="00054171" w:rsidRDefault="0097137E" w:rsidP="005F1C19">
      <w:pPr>
        <w:jc w:val="both"/>
        <w:rPr>
          <w:rFonts w:ascii="Times New Roman" w:hAnsi="Times New Roman" w:cs="Times New Roman"/>
          <w:sz w:val="24"/>
          <w:szCs w:val="24"/>
        </w:rPr>
      </w:pPr>
      <w:r w:rsidRPr="00054171">
        <w:rPr>
          <w:rFonts w:ascii="Times New Roman" w:hAnsi="Times New Roman" w:cs="Times New Roman"/>
          <w:sz w:val="24"/>
          <w:szCs w:val="24"/>
        </w:rPr>
        <w:t>Le sue competenze sono:</w:t>
      </w:r>
    </w:p>
    <w:p w:rsidR="0097137E" w:rsidRPr="00054171" w:rsidRDefault="0097137E"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e</w:t>
      </w:r>
      <w:r w:rsidRPr="00054171">
        <w:rPr>
          <w:rFonts w:ascii="Times New Roman" w:hAnsi="Times New Roman" w:cs="Times New Roman"/>
          <w:sz w:val="24"/>
          <w:szCs w:val="24"/>
        </w:rPr>
        <w:t>laborare la proposta del piano triennale di prevenzione della corruzione ed i successivi aggiornamenti da sottoporre per l’adozione all’organo di indirizzo politico consortile;</w:t>
      </w:r>
    </w:p>
    <w:p w:rsidR="0097137E" w:rsidRDefault="0097137E"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v</w:t>
      </w:r>
      <w:r w:rsidRPr="00054171">
        <w:rPr>
          <w:rFonts w:ascii="Times New Roman" w:hAnsi="Times New Roman" w:cs="Times New Roman"/>
          <w:sz w:val="24"/>
          <w:szCs w:val="24"/>
        </w:rPr>
        <w:t xml:space="preserve">erificare l’efficace attuazione del Piano e la sua idoneità e proporne la modifica qualora siano accertate significative violazioni </w:t>
      </w:r>
      <w:r w:rsidR="005F1C19">
        <w:rPr>
          <w:rFonts w:ascii="Times New Roman" w:hAnsi="Times New Roman" w:cs="Times New Roman"/>
          <w:sz w:val="24"/>
          <w:szCs w:val="24"/>
        </w:rPr>
        <w:t>o mutamenti dell’organizzazione</w:t>
      </w:r>
      <w:r w:rsidRPr="00054171">
        <w:rPr>
          <w:rFonts w:ascii="Times New Roman" w:hAnsi="Times New Roman" w:cs="Times New Roman"/>
          <w:sz w:val="24"/>
          <w:szCs w:val="24"/>
        </w:rPr>
        <w:t>;</w:t>
      </w:r>
    </w:p>
    <w:p w:rsidR="005F1C19" w:rsidRPr="00054171" w:rsidRDefault="005F1C19"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verificare l’effettiva rotazione degli incarichi negli uffici  proposti allo svolgimento delle attività nel cui ambito è più elevato il rischio di corruzione;</w:t>
      </w:r>
    </w:p>
    <w:p w:rsidR="0097137E" w:rsidRPr="00054171" w:rsidRDefault="0097137E"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d</w:t>
      </w:r>
      <w:r w:rsidRPr="00054171">
        <w:rPr>
          <w:rFonts w:ascii="Times New Roman" w:hAnsi="Times New Roman" w:cs="Times New Roman"/>
          <w:sz w:val="24"/>
          <w:szCs w:val="24"/>
        </w:rPr>
        <w:t>efinire procedure appropriate per selezionare e formare i dipendenti destinati ad operare in settori esposti a corruzione;</w:t>
      </w:r>
    </w:p>
    <w:p w:rsidR="0097137E" w:rsidRPr="00054171" w:rsidRDefault="0097137E"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v</w:t>
      </w:r>
      <w:r w:rsidRPr="00054171">
        <w:rPr>
          <w:rFonts w:ascii="Times New Roman" w:hAnsi="Times New Roman" w:cs="Times New Roman"/>
          <w:sz w:val="24"/>
          <w:szCs w:val="24"/>
        </w:rPr>
        <w:t xml:space="preserve">igilare, ai sensi dell’art. 15 del D. </w:t>
      </w:r>
      <w:proofErr w:type="spellStart"/>
      <w:r w:rsidRPr="00054171">
        <w:rPr>
          <w:rFonts w:ascii="Times New Roman" w:hAnsi="Times New Roman" w:cs="Times New Roman"/>
          <w:sz w:val="24"/>
          <w:szCs w:val="24"/>
        </w:rPr>
        <w:t>Lgs</w:t>
      </w:r>
      <w:proofErr w:type="spellEnd"/>
      <w:r w:rsidRPr="00054171">
        <w:rPr>
          <w:rFonts w:ascii="Times New Roman" w:hAnsi="Times New Roman" w:cs="Times New Roman"/>
          <w:sz w:val="24"/>
          <w:szCs w:val="24"/>
        </w:rPr>
        <w:t xml:space="preserve"> n. 39 del 2013, sul rispetto delle norme in materia di inconferibilità e incompatibilità di incarichi;</w:t>
      </w:r>
    </w:p>
    <w:p w:rsidR="0097137E" w:rsidRDefault="0097137E" w:rsidP="005F1C19">
      <w:pPr>
        <w:pStyle w:val="Paragrafoelenco"/>
        <w:numPr>
          <w:ilvl w:val="0"/>
          <w:numId w:val="4"/>
        </w:numPr>
        <w:ind w:left="851" w:hanging="567"/>
        <w:jc w:val="both"/>
        <w:rPr>
          <w:rFonts w:ascii="Times New Roman" w:hAnsi="Times New Roman" w:cs="Times New Roman"/>
          <w:sz w:val="24"/>
          <w:szCs w:val="24"/>
        </w:rPr>
      </w:pPr>
      <w:r>
        <w:rPr>
          <w:rFonts w:ascii="Times New Roman" w:hAnsi="Times New Roman" w:cs="Times New Roman"/>
          <w:sz w:val="24"/>
          <w:szCs w:val="24"/>
        </w:rPr>
        <w:t>e</w:t>
      </w:r>
      <w:r w:rsidRPr="00054171">
        <w:rPr>
          <w:rFonts w:ascii="Times New Roman" w:hAnsi="Times New Roman" w:cs="Times New Roman"/>
          <w:sz w:val="24"/>
          <w:szCs w:val="24"/>
        </w:rPr>
        <w:t>laborare entro il 15 dicembre la relazione annuale sul</w:t>
      </w:r>
      <w:r w:rsidR="005F1C19">
        <w:rPr>
          <w:rFonts w:ascii="Times New Roman" w:hAnsi="Times New Roman" w:cs="Times New Roman"/>
          <w:sz w:val="24"/>
          <w:szCs w:val="24"/>
        </w:rPr>
        <w:t>l’attività svolta ed assicurare la pubblicazione sul sito web</w:t>
      </w:r>
      <w:r w:rsidRPr="00054171">
        <w:rPr>
          <w:rFonts w:ascii="Times New Roman" w:hAnsi="Times New Roman" w:cs="Times New Roman"/>
          <w:sz w:val="24"/>
          <w:szCs w:val="24"/>
        </w:rPr>
        <w:t>.</w:t>
      </w:r>
    </w:p>
    <w:p w:rsidR="006337EB" w:rsidRPr="00054171" w:rsidRDefault="006337EB" w:rsidP="006337EB">
      <w:pPr>
        <w:pStyle w:val="Paragrafoelenco"/>
        <w:ind w:left="851"/>
        <w:jc w:val="both"/>
        <w:rPr>
          <w:rFonts w:ascii="Times New Roman" w:hAnsi="Times New Roman" w:cs="Times New Roman"/>
          <w:sz w:val="24"/>
          <w:szCs w:val="24"/>
        </w:rPr>
      </w:pPr>
    </w:p>
    <w:p w:rsidR="0097137E" w:rsidRDefault="006337EB" w:rsidP="006337EB">
      <w:pPr>
        <w:pStyle w:val="Paragrafoelenco"/>
        <w:ind w:left="284"/>
        <w:jc w:val="both"/>
        <w:rPr>
          <w:rFonts w:ascii="Times New Roman" w:hAnsi="Times New Roman" w:cs="Times New Roman"/>
          <w:sz w:val="24"/>
          <w:szCs w:val="24"/>
        </w:rPr>
      </w:pPr>
      <w:r>
        <w:rPr>
          <w:rFonts w:ascii="Times New Roman" w:hAnsi="Times New Roman" w:cs="Times New Roman"/>
          <w:sz w:val="24"/>
          <w:szCs w:val="24"/>
        </w:rPr>
        <w:t>Nel caso in cui il Responsabile della prevenzione, nello svolgimento della propria attività, riscontri dei fatti che possono presentare una rilevanza disciplinare, deve darne tempestiva informazione al Direttore della struttura o in mancanza al rappresentante legale affinché possa essere adottata un’azione disciplinare.</w:t>
      </w:r>
    </w:p>
    <w:p w:rsidR="005F1C19" w:rsidRPr="00054171" w:rsidRDefault="005F1C19" w:rsidP="006337EB">
      <w:pPr>
        <w:pStyle w:val="Paragrafoelenco"/>
        <w:ind w:left="284"/>
        <w:jc w:val="both"/>
        <w:rPr>
          <w:rFonts w:ascii="Times New Roman" w:hAnsi="Times New Roman" w:cs="Times New Roman"/>
          <w:sz w:val="24"/>
          <w:szCs w:val="24"/>
        </w:rPr>
      </w:pPr>
    </w:p>
    <w:p w:rsidR="006337EB" w:rsidRPr="006337EB" w:rsidRDefault="006337EB" w:rsidP="0097137E">
      <w:pPr>
        <w:ind w:left="360"/>
        <w:jc w:val="both"/>
        <w:rPr>
          <w:rFonts w:ascii="Times New Roman" w:hAnsi="Times New Roman" w:cs="Times New Roman"/>
          <w:b/>
          <w:sz w:val="24"/>
          <w:szCs w:val="24"/>
        </w:rPr>
      </w:pPr>
      <w:r w:rsidRPr="006337EB">
        <w:rPr>
          <w:rFonts w:ascii="Times New Roman" w:hAnsi="Times New Roman" w:cs="Times New Roman"/>
          <w:b/>
          <w:sz w:val="24"/>
          <w:szCs w:val="24"/>
        </w:rPr>
        <w:lastRenderedPageBreak/>
        <w:t>Art. 4 Referenti per la prevenzione.</w:t>
      </w:r>
    </w:p>
    <w:p w:rsidR="0097137E" w:rsidRPr="00054171" w:rsidRDefault="0097137E" w:rsidP="0097137E">
      <w:pPr>
        <w:ind w:left="360"/>
        <w:jc w:val="both"/>
        <w:rPr>
          <w:rFonts w:ascii="Times New Roman" w:hAnsi="Times New Roman" w:cs="Times New Roman"/>
          <w:sz w:val="24"/>
          <w:szCs w:val="24"/>
        </w:rPr>
      </w:pPr>
      <w:r w:rsidRPr="00054171">
        <w:rPr>
          <w:rFonts w:ascii="Times New Roman" w:hAnsi="Times New Roman" w:cs="Times New Roman"/>
          <w:sz w:val="24"/>
          <w:szCs w:val="24"/>
        </w:rPr>
        <w:t>I soggetti interni individuati per i vari processi di adozione del PTPC sono:</w:t>
      </w:r>
    </w:p>
    <w:p w:rsidR="0097137E" w:rsidRPr="00054171" w:rsidRDefault="0097137E" w:rsidP="0097137E">
      <w:pPr>
        <w:pStyle w:val="Paragrafoelenco"/>
        <w:numPr>
          <w:ilvl w:val="0"/>
          <w:numId w:val="5"/>
        </w:numPr>
        <w:jc w:val="both"/>
        <w:rPr>
          <w:rFonts w:ascii="Times New Roman" w:hAnsi="Times New Roman" w:cs="Times New Roman"/>
          <w:sz w:val="24"/>
          <w:szCs w:val="24"/>
        </w:rPr>
      </w:pPr>
      <w:r w:rsidRPr="00054171">
        <w:rPr>
          <w:rFonts w:ascii="Times New Roman" w:hAnsi="Times New Roman" w:cs="Times New Roman"/>
          <w:sz w:val="24"/>
          <w:szCs w:val="24"/>
        </w:rPr>
        <w:t>I responsabili di posizioni organizzative, partecipando al processo di gestione del rischio nell’ambito dei Settori di rispettiva competenza:</w:t>
      </w:r>
    </w:p>
    <w:p w:rsidR="0097137E" w:rsidRPr="0070037B" w:rsidRDefault="0097137E"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c</w:t>
      </w:r>
      <w:r w:rsidRPr="0070037B">
        <w:rPr>
          <w:rFonts w:ascii="Times New Roman" w:hAnsi="Times New Roman" w:cs="Times New Roman"/>
          <w:sz w:val="24"/>
          <w:szCs w:val="24"/>
        </w:rPr>
        <w:t>oncorrono alla definizione di misure idonee a prevenire e contrastare i fenomeni di corruzione e a controllare il rispetto da parte dei dipendenti del servizio cui sono preposti;</w:t>
      </w:r>
    </w:p>
    <w:p w:rsidR="0097137E" w:rsidRPr="0070037B" w:rsidRDefault="0097137E"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f</w:t>
      </w:r>
      <w:r w:rsidRPr="0070037B">
        <w:rPr>
          <w:rFonts w:ascii="Times New Roman" w:hAnsi="Times New Roman" w:cs="Times New Roman"/>
          <w:sz w:val="24"/>
          <w:szCs w:val="24"/>
        </w:rPr>
        <w:t>orniscono le informazioni richieste dal soggetto competente per l’individuazione delle attività nell’ambito delle quali è più elevato il rischio corruzione e formulano specifiche proposte volte alla prevenzione del rischio medesimo;</w:t>
      </w:r>
    </w:p>
    <w:p w:rsidR="0097137E" w:rsidRPr="0070037B" w:rsidRDefault="0097137E"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Pr="0070037B">
        <w:rPr>
          <w:rFonts w:ascii="Times New Roman" w:hAnsi="Times New Roman" w:cs="Times New Roman"/>
          <w:sz w:val="24"/>
          <w:szCs w:val="24"/>
        </w:rPr>
        <w:t>rovvedono la monitoraggio delle attività nell’ambito delle quali è più elevato il rischio corruzione svolte nel servizio a cui sono proposti, disponendo, con provvedimento motivato, la rotazione del personale nei casi di avvio di procedimenti penali o disciplinari per condotte di natura corruttiva;</w:t>
      </w:r>
    </w:p>
    <w:p w:rsidR="0097137E" w:rsidRDefault="0097137E"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v</w:t>
      </w:r>
      <w:r w:rsidRPr="0070037B">
        <w:rPr>
          <w:rFonts w:ascii="Times New Roman" w:hAnsi="Times New Roman" w:cs="Times New Roman"/>
          <w:sz w:val="24"/>
          <w:szCs w:val="24"/>
        </w:rPr>
        <w:t>igilano sull’applicazione dei Codici di comportamento e ne verificano le ipotesi di violazione, ai fini dei conseg</w:t>
      </w:r>
      <w:r w:rsidR="006337EB">
        <w:rPr>
          <w:rFonts w:ascii="Times New Roman" w:hAnsi="Times New Roman" w:cs="Times New Roman"/>
          <w:sz w:val="24"/>
          <w:szCs w:val="24"/>
        </w:rPr>
        <w:t>uenti procedimenti disciplinari;</w:t>
      </w:r>
    </w:p>
    <w:p w:rsidR="006337EB" w:rsidRPr="0070037B" w:rsidRDefault="006337EB"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redigono annualmente apposita relazione indirizzata al responsabile della prevenzione della corruzione illustrando l’attività svolta in tema di prevenzione. </w:t>
      </w:r>
    </w:p>
    <w:p w:rsidR="0097137E" w:rsidRDefault="0097137E" w:rsidP="0097137E">
      <w:pPr>
        <w:pStyle w:val="Paragrafoelenco"/>
        <w:numPr>
          <w:ilvl w:val="0"/>
          <w:numId w:val="5"/>
        </w:numPr>
        <w:jc w:val="both"/>
        <w:rPr>
          <w:rFonts w:ascii="Times New Roman" w:hAnsi="Times New Roman" w:cs="Times New Roman"/>
          <w:sz w:val="24"/>
          <w:szCs w:val="24"/>
        </w:rPr>
      </w:pPr>
      <w:r w:rsidRPr="0070037B">
        <w:rPr>
          <w:rFonts w:ascii="Times New Roman" w:hAnsi="Times New Roman" w:cs="Times New Roman"/>
          <w:sz w:val="24"/>
          <w:szCs w:val="24"/>
        </w:rPr>
        <w:t>I dipendenti del Consorzio:</w:t>
      </w:r>
    </w:p>
    <w:p w:rsidR="0097137E" w:rsidRPr="0070037B" w:rsidRDefault="00037C5A"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partecipano al processo di gestione del rischio e </w:t>
      </w:r>
      <w:r w:rsidR="0097137E">
        <w:rPr>
          <w:rFonts w:ascii="Times New Roman" w:hAnsi="Times New Roman" w:cs="Times New Roman"/>
          <w:sz w:val="24"/>
          <w:szCs w:val="24"/>
        </w:rPr>
        <w:t>o</w:t>
      </w:r>
      <w:r w:rsidR="0097137E" w:rsidRPr="0070037B">
        <w:rPr>
          <w:rFonts w:ascii="Times New Roman" w:hAnsi="Times New Roman" w:cs="Times New Roman"/>
          <w:sz w:val="24"/>
          <w:szCs w:val="24"/>
        </w:rPr>
        <w:t>sservano le misure contenute nel PTPC;</w:t>
      </w:r>
    </w:p>
    <w:p w:rsidR="0097137E" w:rsidRPr="0070037B" w:rsidRDefault="0097137E" w:rsidP="0097137E">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Pr="0070037B">
        <w:rPr>
          <w:rFonts w:ascii="Times New Roman" w:hAnsi="Times New Roman" w:cs="Times New Roman"/>
          <w:sz w:val="24"/>
          <w:szCs w:val="24"/>
        </w:rPr>
        <w:t>egnalano le situazioni di illecito ai propri responsabili ed i casi di personale conflitto di interessi.</w:t>
      </w:r>
    </w:p>
    <w:p w:rsidR="0097137E" w:rsidRPr="0070037B" w:rsidRDefault="0097137E" w:rsidP="0097137E">
      <w:pPr>
        <w:pStyle w:val="Paragrafoelenco"/>
        <w:numPr>
          <w:ilvl w:val="0"/>
          <w:numId w:val="5"/>
        </w:numPr>
        <w:jc w:val="both"/>
        <w:rPr>
          <w:rFonts w:ascii="Times New Roman" w:hAnsi="Times New Roman" w:cs="Times New Roman"/>
          <w:sz w:val="24"/>
          <w:szCs w:val="24"/>
        </w:rPr>
      </w:pPr>
      <w:r w:rsidRPr="0070037B">
        <w:rPr>
          <w:rFonts w:ascii="Times New Roman" w:hAnsi="Times New Roman" w:cs="Times New Roman"/>
          <w:sz w:val="24"/>
          <w:szCs w:val="24"/>
        </w:rPr>
        <w:t>I collaboratori a qualsiasi titolo del Consorzio:</w:t>
      </w:r>
    </w:p>
    <w:p w:rsidR="0097137E" w:rsidRPr="0070037B" w:rsidRDefault="0097137E" w:rsidP="0097137E">
      <w:pPr>
        <w:pStyle w:val="Paragrafoelenco"/>
        <w:numPr>
          <w:ilvl w:val="0"/>
          <w:numId w:val="6"/>
        </w:numPr>
        <w:jc w:val="both"/>
        <w:rPr>
          <w:rFonts w:ascii="Times New Roman" w:hAnsi="Times New Roman" w:cs="Times New Roman"/>
          <w:sz w:val="24"/>
          <w:szCs w:val="24"/>
        </w:rPr>
      </w:pPr>
      <w:r w:rsidRPr="0070037B">
        <w:rPr>
          <w:rFonts w:ascii="Times New Roman" w:hAnsi="Times New Roman" w:cs="Times New Roman"/>
          <w:sz w:val="24"/>
          <w:szCs w:val="24"/>
        </w:rPr>
        <w:t>Osservano le misure contenute PTPC e gli obblighi di condotta previsti d</w:t>
      </w:r>
      <w:r>
        <w:rPr>
          <w:rFonts w:ascii="Times New Roman" w:hAnsi="Times New Roman" w:cs="Times New Roman"/>
          <w:sz w:val="24"/>
          <w:szCs w:val="24"/>
        </w:rPr>
        <w:t xml:space="preserve">al </w:t>
      </w:r>
      <w:r w:rsidRPr="0070037B">
        <w:rPr>
          <w:rFonts w:ascii="Times New Roman" w:hAnsi="Times New Roman" w:cs="Times New Roman"/>
          <w:sz w:val="24"/>
          <w:szCs w:val="24"/>
        </w:rPr>
        <w:t>Codic</w:t>
      </w:r>
      <w:r>
        <w:rPr>
          <w:rFonts w:ascii="Times New Roman" w:hAnsi="Times New Roman" w:cs="Times New Roman"/>
          <w:sz w:val="24"/>
          <w:szCs w:val="24"/>
        </w:rPr>
        <w:t>e</w:t>
      </w:r>
      <w:r w:rsidRPr="0070037B">
        <w:rPr>
          <w:rFonts w:ascii="Times New Roman" w:hAnsi="Times New Roman" w:cs="Times New Roman"/>
          <w:sz w:val="24"/>
          <w:szCs w:val="24"/>
        </w:rPr>
        <w:t xml:space="preserve"> di comportamento e segnalano le situazioni di illecito. </w:t>
      </w:r>
    </w:p>
    <w:p w:rsidR="0097137E" w:rsidRPr="00054171" w:rsidRDefault="0097137E" w:rsidP="0097137E">
      <w:pPr>
        <w:jc w:val="both"/>
        <w:rPr>
          <w:rFonts w:ascii="Times New Roman" w:hAnsi="Times New Roman" w:cs="Times New Roman"/>
        </w:rPr>
      </w:pPr>
    </w:p>
    <w:p w:rsidR="0097137E" w:rsidRPr="00054171" w:rsidRDefault="0097137E" w:rsidP="0097137E">
      <w:pPr>
        <w:jc w:val="center"/>
        <w:rPr>
          <w:rFonts w:ascii="Times New Roman" w:hAnsi="Times New Roman" w:cs="Times New Roman"/>
          <w:b/>
        </w:rPr>
      </w:pPr>
      <w:r w:rsidRPr="00054171">
        <w:rPr>
          <w:rFonts w:ascii="Times New Roman" w:hAnsi="Times New Roman" w:cs="Times New Roman"/>
          <w:b/>
        </w:rPr>
        <w:t>ORGANIGRAMMA CONSORZIO DI BONIFICA “CONCA DI SORA “</w:t>
      </w:r>
    </w:p>
    <w:tbl>
      <w:tblPr>
        <w:tblStyle w:val="Grigliatabella"/>
        <w:tblW w:w="0" w:type="auto"/>
        <w:tblInd w:w="934" w:type="dxa"/>
        <w:tblLayout w:type="fixed"/>
        <w:tblLook w:val="04A0" w:firstRow="1" w:lastRow="0" w:firstColumn="1" w:lastColumn="0" w:noHBand="0" w:noVBand="1"/>
      </w:tblPr>
      <w:tblGrid>
        <w:gridCol w:w="907"/>
        <w:gridCol w:w="850"/>
        <w:gridCol w:w="567"/>
        <w:gridCol w:w="709"/>
        <w:gridCol w:w="1276"/>
        <w:gridCol w:w="1134"/>
        <w:gridCol w:w="1134"/>
        <w:gridCol w:w="1276"/>
      </w:tblGrid>
      <w:tr w:rsidR="0097137E" w:rsidRPr="00054171" w:rsidTr="00105B1B">
        <w:trPr>
          <w:trHeight w:val="488"/>
        </w:trPr>
        <w:tc>
          <w:tcPr>
            <w:tcW w:w="7853" w:type="dxa"/>
            <w:gridSpan w:val="8"/>
            <w:shd w:val="clear" w:color="auto" w:fill="F2F2F2" w:themeFill="background1" w:themeFillShade="F2"/>
            <w:vAlign w:val="center"/>
          </w:tcPr>
          <w:p w:rsidR="0097137E" w:rsidRPr="00054171" w:rsidRDefault="0097137E" w:rsidP="00105B1B">
            <w:pPr>
              <w:jc w:val="center"/>
              <w:rPr>
                <w:rFonts w:ascii="Times New Roman" w:hAnsi="Times New Roman" w:cs="Times New Roman"/>
                <w:b/>
              </w:rPr>
            </w:pPr>
            <w:r w:rsidRPr="00054171">
              <w:rPr>
                <w:rFonts w:ascii="Times New Roman" w:hAnsi="Times New Roman" w:cs="Times New Roman"/>
                <w:b/>
              </w:rPr>
              <w:t>DIRETTORE UNICO</w:t>
            </w:r>
          </w:p>
        </w:tc>
      </w:tr>
      <w:tr w:rsidR="0097137E" w:rsidRPr="00054171" w:rsidTr="00105B1B">
        <w:trPr>
          <w:trHeight w:val="488"/>
        </w:trPr>
        <w:tc>
          <w:tcPr>
            <w:tcW w:w="3033" w:type="dxa"/>
            <w:gridSpan w:val="4"/>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SETTORE AMMINISTRATIVO</w:t>
            </w:r>
          </w:p>
        </w:tc>
        <w:tc>
          <w:tcPr>
            <w:tcW w:w="2410" w:type="dxa"/>
            <w:gridSpan w:val="2"/>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SETTORE TECNICO</w:t>
            </w:r>
          </w:p>
        </w:tc>
        <w:tc>
          <w:tcPr>
            <w:tcW w:w="2410" w:type="dxa"/>
            <w:gridSpan w:val="2"/>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SETTORE MANUTENZIONE IRRIGAZIONE</w:t>
            </w:r>
          </w:p>
        </w:tc>
      </w:tr>
      <w:tr w:rsidR="0097137E" w:rsidRPr="00054171" w:rsidTr="00105B1B">
        <w:trPr>
          <w:trHeight w:val="488"/>
        </w:trPr>
        <w:tc>
          <w:tcPr>
            <w:tcW w:w="3033" w:type="dxa"/>
            <w:gridSpan w:val="4"/>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UFFICI</w:t>
            </w:r>
          </w:p>
        </w:tc>
        <w:tc>
          <w:tcPr>
            <w:tcW w:w="2410" w:type="dxa"/>
            <w:gridSpan w:val="2"/>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UFFICI</w:t>
            </w:r>
          </w:p>
        </w:tc>
        <w:tc>
          <w:tcPr>
            <w:tcW w:w="2410" w:type="dxa"/>
            <w:gridSpan w:val="2"/>
            <w:vAlign w:val="center"/>
          </w:tcPr>
          <w:p w:rsidR="0097137E" w:rsidRPr="00054171" w:rsidRDefault="0097137E" w:rsidP="00105B1B">
            <w:pPr>
              <w:jc w:val="center"/>
              <w:rPr>
                <w:rFonts w:ascii="Times New Roman" w:hAnsi="Times New Roman" w:cs="Times New Roman"/>
                <w:b/>
                <w:sz w:val="20"/>
                <w:szCs w:val="20"/>
              </w:rPr>
            </w:pPr>
            <w:r w:rsidRPr="00054171">
              <w:rPr>
                <w:rFonts w:ascii="Times New Roman" w:hAnsi="Times New Roman" w:cs="Times New Roman"/>
                <w:b/>
                <w:sz w:val="20"/>
                <w:szCs w:val="20"/>
              </w:rPr>
              <w:t>UFFICI</w:t>
            </w:r>
          </w:p>
        </w:tc>
      </w:tr>
      <w:tr w:rsidR="0097137E" w:rsidRPr="00054171" w:rsidTr="00105B1B">
        <w:tblPrEx>
          <w:tblCellMar>
            <w:left w:w="70" w:type="dxa"/>
            <w:right w:w="70" w:type="dxa"/>
          </w:tblCellMar>
          <w:tblLook w:val="0000" w:firstRow="0" w:lastRow="0" w:firstColumn="0" w:lastColumn="0" w:noHBand="0" w:noVBand="0"/>
        </w:tblPrEx>
        <w:trPr>
          <w:cantSplit/>
          <w:trHeight w:val="2169"/>
        </w:trPr>
        <w:tc>
          <w:tcPr>
            <w:tcW w:w="907" w:type="dxa"/>
            <w:textDirection w:val="btLr"/>
            <w:vAlign w:val="center"/>
          </w:tcPr>
          <w:p w:rsidR="0097137E" w:rsidRPr="00054171" w:rsidRDefault="0097137E" w:rsidP="00105B1B">
            <w:pPr>
              <w:spacing w:after="200" w:line="276" w:lineRule="auto"/>
              <w:ind w:left="103" w:right="113"/>
              <w:jc w:val="center"/>
              <w:rPr>
                <w:rFonts w:ascii="Times New Roman" w:hAnsi="Times New Roman" w:cs="Times New Roman"/>
                <w:sz w:val="20"/>
                <w:szCs w:val="20"/>
              </w:rPr>
            </w:pPr>
            <w:r w:rsidRPr="00054171">
              <w:rPr>
                <w:rFonts w:ascii="Times New Roman" w:hAnsi="Times New Roman" w:cs="Times New Roman"/>
                <w:sz w:val="20"/>
                <w:szCs w:val="20"/>
              </w:rPr>
              <w:t>AFFARI GENERALI E ORGANI ISTITUZIONALI</w:t>
            </w:r>
          </w:p>
        </w:tc>
        <w:tc>
          <w:tcPr>
            <w:tcW w:w="850"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 xml:space="preserve">UFF. AMMINISTRATIVO E FINANZIARIO </w:t>
            </w:r>
          </w:p>
        </w:tc>
        <w:tc>
          <w:tcPr>
            <w:tcW w:w="567"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CATASTO  E TRIBUTI</w:t>
            </w:r>
          </w:p>
        </w:tc>
        <w:tc>
          <w:tcPr>
            <w:tcW w:w="709"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PERSONALE</w:t>
            </w:r>
          </w:p>
        </w:tc>
        <w:tc>
          <w:tcPr>
            <w:tcW w:w="1276"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UFFICIO STATISTICO E INFORMATICO</w:t>
            </w:r>
          </w:p>
        </w:tc>
        <w:tc>
          <w:tcPr>
            <w:tcW w:w="1134"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PROGRAMMAZIONE  E DIREZIONE LAVORI</w:t>
            </w:r>
          </w:p>
        </w:tc>
        <w:tc>
          <w:tcPr>
            <w:tcW w:w="1134"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MANUTENZIONE  OPERE BONIFICA</w:t>
            </w:r>
          </w:p>
        </w:tc>
        <w:tc>
          <w:tcPr>
            <w:tcW w:w="1276" w:type="dxa"/>
            <w:shd w:val="clear" w:color="auto" w:fill="auto"/>
            <w:textDirection w:val="btLr"/>
            <w:vAlign w:val="center"/>
          </w:tcPr>
          <w:p w:rsidR="0097137E" w:rsidRPr="00054171" w:rsidRDefault="0097137E" w:rsidP="00105B1B">
            <w:pPr>
              <w:ind w:left="113" w:right="113"/>
              <w:jc w:val="center"/>
              <w:rPr>
                <w:rFonts w:ascii="Times New Roman" w:hAnsi="Times New Roman" w:cs="Times New Roman"/>
                <w:sz w:val="20"/>
                <w:szCs w:val="20"/>
              </w:rPr>
            </w:pPr>
            <w:r w:rsidRPr="00054171">
              <w:rPr>
                <w:rFonts w:ascii="Times New Roman" w:hAnsi="Times New Roman" w:cs="Times New Roman"/>
                <w:sz w:val="20"/>
                <w:szCs w:val="20"/>
              </w:rPr>
              <w:t>GESTIONE IMPIANTI IRRIGUI</w:t>
            </w:r>
          </w:p>
          <w:p w:rsidR="0097137E" w:rsidRPr="00054171" w:rsidRDefault="0097137E" w:rsidP="00105B1B">
            <w:pPr>
              <w:ind w:left="113" w:right="113"/>
              <w:jc w:val="center"/>
              <w:rPr>
                <w:rFonts w:ascii="Times New Roman" w:hAnsi="Times New Roman" w:cs="Times New Roman"/>
                <w:sz w:val="20"/>
                <w:szCs w:val="20"/>
              </w:rPr>
            </w:pPr>
          </w:p>
        </w:tc>
      </w:tr>
    </w:tbl>
    <w:p w:rsidR="00037C5A" w:rsidRDefault="00037C5A" w:rsidP="00037C5A">
      <w:pPr>
        <w:pStyle w:val="Paragrafoelenco"/>
        <w:rPr>
          <w:rFonts w:ascii="Times New Roman" w:hAnsi="Times New Roman" w:cs="Times New Roman"/>
          <w:b/>
          <w:sz w:val="24"/>
          <w:szCs w:val="24"/>
        </w:rPr>
      </w:pPr>
    </w:p>
    <w:p w:rsidR="00037C5A" w:rsidRDefault="00037C5A" w:rsidP="00037C5A">
      <w:pPr>
        <w:pStyle w:val="Paragrafoelenco"/>
        <w:rPr>
          <w:rFonts w:ascii="Times New Roman" w:hAnsi="Times New Roman" w:cs="Times New Roman"/>
          <w:b/>
          <w:sz w:val="24"/>
          <w:szCs w:val="24"/>
        </w:rPr>
      </w:pPr>
    </w:p>
    <w:p w:rsidR="00037C5A" w:rsidRPr="00037C5A" w:rsidRDefault="00037C5A" w:rsidP="00037C5A">
      <w:pPr>
        <w:ind w:left="284"/>
        <w:rPr>
          <w:rFonts w:ascii="Times New Roman" w:hAnsi="Times New Roman" w:cs="Times New Roman"/>
          <w:b/>
          <w:sz w:val="24"/>
          <w:szCs w:val="24"/>
        </w:rPr>
      </w:pPr>
      <w:r>
        <w:rPr>
          <w:rFonts w:ascii="Times New Roman" w:hAnsi="Times New Roman" w:cs="Times New Roman"/>
          <w:b/>
          <w:sz w:val="24"/>
          <w:szCs w:val="24"/>
        </w:rPr>
        <w:t>Art. 5 Individuazione aree di rischio.</w:t>
      </w:r>
    </w:p>
    <w:p w:rsidR="00931AA4" w:rsidRDefault="00037C5A" w:rsidP="0053501D">
      <w:pPr>
        <w:ind w:left="360"/>
        <w:jc w:val="both"/>
        <w:rPr>
          <w:rFonts w:ascii="Times New Roman" w:hAnsi="Times New Roman" w:cs="Times New Roman"/>
          <w:sz w:val="24"/>
          <w:szCs w:val="24"/>
        </w:rPr>
      </w:pPr>
      <w:r>
        <w:rPr>
          <w:rFonts w:ascii="Times New Roman" w:hAnsi="Times New Roman" w:cs="Times New Roman"/>
          <w:sz w:val="24"/>
          <w:szCs w:val="24"/>
        </w:rPr>
        <w:t>L’Individuazione delle aree di rischio ha la finalità di consentire l’emersione delle aree nell’ambito delle attività dell’intero Ente che debbono essere presiedute più di altre mediante l’implementazione di misure di prevenzione</w:t>
      </w:r>
      <w:r w:rsidR="00931AA4">
        <w:rPr>
          <w:rFonts w:ascii="Times New Roman" w:hAnsi="Times New Roman" w:cs="Times New Roman"/>
          <w:sz w:val="24"/>
          <w:szCs w:val="24"/>
        </w:rPr>
        <w:t xml:space="preserve">. </w:t>
      </w:r>
    </w:p>
    <w:p w:rsidR="00931AA4" w:rsidRDefault="00931AA4" w:rsidP="0053501D">
      <w:pPr>
        <w:ind w:left="360"/>
        <w:jc w:val="both"/>
        <w:rPr>
          <w:rFonts w:ascii="Times New Roman" w:hAnsi="Times New Roman" w:cs="Times New Roman"/>
          <w:sz w:val="24"/>
          <w:szCs w:val="24"/>
        </w:rPr>
      </w:pPr>
      <w:r w:rsidRPr="00931AA4">
        <w:rPr>
          <w:rFonts w:ascii="Times New Roman" w:hAnsi="Times New Roman" w:cs="Times New Roman"/>
          <w:sz w:val="24"/>
          <w:szCs w:val="24"/>
        </w:rPr>
        <w:t>Questo Piano prende in considerazione la gestione delle aree di rischio indicate nel Piano Nazionale Anticorruzione come obbligatore, integrate ed aggiornate secondo le indicazioni dell’ANA</w:t>
      </w:r>
      <w:r>
        <w:rPr>
          <w:rFonts w:ascii="Times New Roman" w:hAnsi="Times New Roman" w:cs="Times New Roman"/>
          <w:sz w:val="24"/>
          <w:szCs w:val="24"/>
        </w:rPr>
        <w:t>C, determina n. 12</w:t>
      </w:r>
      <w:r w:rsidRPr="00931AA4">
        <w:rPr>
          <w:rFonts w:ascii="Times New Roman" w:hAnsi="Times New Roman" w:cs="Times New Roman"/>
          <w:sz w:val="24"/>
          <w:szCs w:val="24"/>
        </w:rPr>
        <w:t xml:space="preserve"> </w:t>
      </w:r>
      <w:r>
        <w:rPr>
          <w:rFonts w:ascii="Times New Roman" w:hAnsi="Times New Roman" w:cs="Times New Roman"/>
          <w:sz w:val="24"/>
          <w:szCs w:val="24"/>
        </w:rPr>
        <w:t xml:space="preserve">del </w:t>
      </w:r>
      <w:r w:rsidRPr="00931AA4">
        <w:rPr>
          <w:rFonts w:ascii="Times New Roman" w:hAnsi="Times New Roman" w:cs="Times New Roman"/>
          <w:sz w:val="24"/>
          <w:szCs w:val="24"/>
        </w:rPr>
        <w:t xml:space="preserve"> 28/10/2015 </w:t>
      </w:r>
      <w:r>
        <w:rPr>
          <w:rFonts w:ascii="Times New Roman" w:hAnsi="Times New Roman" w:cs="Times New Roman"/>
          <w:sz w:val="24"/>
          <w:szCs w:val="24"/>
        </w:rPr>
        <w:t>oltre che da quanto previsto dalla delibera 8</w:t>
      </w:r>
      <w:r w:rsidRPr="00931AA4">
        <w:rPr>
          <w:rFonts w:ascii="Times New Roman" w:hAnsi="Times New Roman" w:cs="Times New Roman"/>
          <w:sz w:val="24"/>
          <w:szCs w:val="24"/>
        </w:rPr>
        <w:t xml:space="preserve">33/2016 </w:t>
      </w:r>
      <w:r>
        <w:rPr>
          <w:rFonts w:ascii="Times New Roman" w:hAnsi="Times New Roman" w:cs="Times New Roman"/>
          <w:sz w:val="24"/>
          <w:szCs w:val="24"/>
        </w:rPr>
        <w:t xml:space="preserve">dell’ANAC di approvazione del Piano Nazionale Anticorruzione 2016. </w:t>
      </w:r>
    </w:p>
    <w:p w:rsidR="00AD26D9" w:rsidRPr="00054171" w:rsidRDefault="00AD26D9" w:rsidP="0053501D">
      <w:pPr>
        <w:ind w:left="360"/>
        <w:jc w:val="both"/>
        <w:rPr>
          <w:rFonts w:ascii="Times New Roman" w:hAnsi="Times New Roman" w:cs="Times New Roman"/>
          <w:sz w:val="24"/>
          <w:szCs w:val="24"/>
        </w:rPr>
      </w:pPr>
      <w:r w:rsidRPr="00054171">
        <w:rPr>
          <w:rFonts w:ascii="Times New Roman" w:hAnsi="Times New Roman" w:cs="Times New Roman"/>
          <w:sz w:val="24"/>
          <w:szCs w:val="24"/>
        </w:rPr>
        <w:t xml:space="preserve">Le attività configurate a rischio di corruzione sono: </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Pr="00054171">
        <w:rPr>
          <w:rFonts w:ascii="Times New Roman" w:hAnsi="Times New Roman" w:cs="Times New Roman"/>
          <w:sz w:val="24"/>
          <w:szCs w:val="24"/>
        </w:rPr>
        <w:t xml:space="preserve">e attività nelle quali si sceglie il contraente per l’affidamento dei lavori, servizi e forniture, anche con riferimento alla modalità di selezione prescelta ai sensi del codice dei contratti pubblici relativi ai lavori, servizi e forniture, di cui al D. </w:t>
      </w:r>
      <w:proofErr w:type="spellStart"/>
      <w:r w:rsidRPr="00054171">
        <w:rPr>
          <w:rFonts w:ascii="Times New Roman" w:hAnsi="Times New Roman" w:cs="Times New Roman"/>
          <w:sz w:val="24"/>
          <w:szCs w:val="24"/>
        </w:rPr>
        <w:t>Lgs</w:t>
      </w:r>
      <w:proofErr w:type="spellEnd"/>
      <w:r w:rsidRPr="00054171">
        <w:rPr>
          <w:rFonts w:ascii="Times New Roman" w:hAnsi="Times New Roman" w:cs="Times New Roman"/>
          <w:sz w:val="24"/>
          <w:szCs w:val="24"/>
        </w:rPr>
        <w:t xml:space="preserve"> </w:t>
      </w:r>
      <w:r>
        <w:rPr>
          <w:rFonts w:ascii="Times New Roman" w:hAnsi="Times New Roman" w:cs="Times New Roman"/>
          <w:sz w:val="24"/>
          <w:szCs w:val="24"/>
        </w:rPr>
        <w:t>50/2016</w:t>
      </w:r>
      <w:r w:rsidRPr="00054171">
        <w:rPr>
          <w:rFonts w:ascii="Times New Roman" w:hAnsi="Times New Roman" w:cs="Times New Roman"/>
          <w:sz w:val="24"/>
          <w:szCs w:val="24"/>
        </w:rPr>
        <w:t>;</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Pr="00054171">
        <w:rPr>
          <w:rFonts w:ascii="Times New Roman" w:hAnsi="Times New Roman" w:cs="Times New Roman"/>
          <w:sz w:val="24"/>
          <w:szCs w:val="24"/>
        </w:rPr>
        <w:t>’esecuzione e la gestione diretta di opere pubbliche, comprese attività successive alla fase inerente l’aggiudicazione definitiva;</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i</w:t>
      </w:r>
      <w:r w:rsidRPr="00054171">
        <w:rPr>
          <w:rFonts w:ascii="Times New Roman" w:hAnsi="Times New Roman" w:cs="Times New Roman"/>
          <w:sz w:val="24"/>
          <w:szCs w:val="24"/>
        </w:rPr>
        <w:t xml:space="preserve"> concorsi e prove selettive per l’assunzione del personale e progressivi di carriera;</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Pr="00054171">
        <w:rPr>
          <w:rFonts w:ascii="Times New Roman" w:hAnsi="Times New Roman" w:cs="Times New Roman"/>
          <w:sz w:val="24"/>
          <w:szCs w:val="24"/>
        </w:rPr>
        <w:t xml:space="preserve">’espressione di pareri, nulla osta, ecc.. obbligatori e facoltativi e facoltativi, relativi ad atti e provvedimenti da emettersi da parte del Consorzio; </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Pr="00054171">
        <w:rPr>
          <w:rFonts w:ascii="Times New Roman" w:hAnsi="Times New Roman" w:cs="Times New Roman"/>
          <w:sz w:val="24"/>
          <w:szCs w:val="24"/>
        </w:rPr>
        <w:t>e attività oggetto di accertamenti e sgravi dei contributi consortili, gli accordi bonari in caso di esproprio</w:t>
      </w:r>
      <w:r>
        <w:rPr>
          <w:rFonts w:ascii="Times New Roman" w:hAnsi="Times New Roman" w:cs="Times New Roman"/>
          <w:sz w:val="24"/>
          <w:szCs w:val="24"/>
        </w:rPr>
        <w:t>;</w:t>
      </w:r>
    </w:p>
    <w:p w:rsidR="00AD26D9"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Pr="00054171">
        <w:rPr>
          <w:rFonts w:ascii="Times New Roman" w:hAnsi="Times New Roman" w:cs="Times New Roman"/>
          <w:sz w:val="24"/>
          <w:szCs w:val="24"/>
        </w:rPr>
        <w:t>a gestione dei beni e delle risorse strumentali del Consorzio nonché la vigilanza sul loro corretto uso da parte del personale dipendente</w:t>
      </w:r>
      <w:r>
        <w:rPr>
          <w:rFonts w:ascii="Times New Roman" w:hAnsi="Times New Roman" w:cs="Times New Roman"/>
          <w:sz w:val="24"/>
          <w:szCs w:val="24"/>
        </w:rPr>
        <w:t>;</w:t>
      </w:r>
    </w:p>
    <w:p w:rsidR="00AD26D9" w:rsidRPr="00054171" w:rsidRDefault="00AD26D9" w:rsidP="0053501D">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la concessione di sovvenzioni, contributi, crediti, sussidi e benefici di matura economica.</w:t>
      </w:r>
    </w:p>
    <w:p w:rsidR="00931AA4" w:rsidRDefault="00AD26D9" w:rsidP="0053501D">
      <w:pPr>
        <w:ind w:left="360"/>
        <w:jc w:val="both"/>
        <w:rPr>
          <w:rFonts w:ascii="Times New Roman" w:hAnsi="Times New Roman" w:cs="Times New Roman"/>
          <w:sz w:val="24"/>
          <w:szCs w:val="24"/>
        </w:rPr>
      </w:pPr>
      <w:r>
        <w:rPr>
          <w:rFonts w:ascii="Times New Roman" w:hAnsi="Times New Roman" w:cs="Times New Roman"/>
          <w:sz w:val="24"/>
          <w:szCs w:val="24"/>
        </w:rPr>
        <w:t xml:space="preserve">Inoltre </w:t>
      </w:r>
      <w:r w:rsidR="00931AA4">
        <w:rPr>
          <w:rFonts w:ascii="Times New Roman" w:hAnsi="Times New Roman" w:cs="Times New Roman"/>
          <w:sz w:val="24"/>
          <w:szCs w:val="24"/>
        </w:rPr>
        <w:t xml:space="preserve">si è proceduto alla mappatura e alla valutazione del rischio di tutti i procedimenti </w:t>
      </w:r>
    </w:p>
    <w:p w:rsidR="00931AA4" w:rsidRDefault="00931AA4" w:rsidP="0053501D">
      <w:pPr>
        <w:ind w:left="360"/>
        <w:jc w:val="both"/>
        <w:rPr>
          <w:rFonts w:ascii="Times New Roman" w:hAnsi="Times New Roman" w:cs="Times New Roman"/>
          <w:sz w:val="24"/>
          <w:szCs w:val="24"/>
        </w:rPr>
      </w:pPr>
      <w:r>
        <w:rPr>
          <w:rFonts w:ascii="Times New Roman" w:hAnsi="Times New Roman" w:cs="Times New Roman"/>
          <w:sz w:val="24"/>
          <w:szCs w:val="24"/>
        </w:rPr>
        <w:t xml:space="preserve">L’individuazione e la valutazione delle misure è stata compiuta dal Responsabile della prevenzione con il coinvolgimento deli capo settori. </w:t>
      </w:r>
    </w:p>
    <w:p w:rsidR="00931AA4" w:rsidRDefault="006C39A7" w:rsidP="0053501D">
      <w:pPr>
        <w:ind w:left="360"/>
        <w:jc w:val="both"/>
        <w:rPr>
          <w:rFonts w:ascii="Times New Roman" w:hAnsi="Times New Roman" w:cs="Times New Roman"/>
          <w:sz w:val="24"/>
          <w:szCs w:val="24"/>
        </w:rPr>
      </w:pPr>
      <w:r>
        <w:rPr>
          <w:rFonts w:ascii="Times New Roman" w:hAnsi="Times New Roman" w:cs="Times New Roman"/>
          <w:sz w:val="24"/>
          <w:szCs w:val="24"/>
        </w:rPr>
        <w:t xml:space="preserve">La ponderazione dei livelli di </w:t>
      </w:r>
      <w:r w:rsidR="00931AA4">
        <w:rPr>
          <w:rFonts w:ascii="Times New Roman" w:hAnsi="Times New Roman" w:cs="Times New Roman"/>
          <w:sz w:val="24"/>
          <w:szCs w:val="24"/>
        </w:rPr>
        <w:t xml:space="preserve">rischio è stata svolta dal Responsabile della prevenzione. </w:t>
      </w:r>
    </w:p>
    <w:p w:rsidR="00931AA4" w:rsidRDefault="00931AA4" w:rsidP="0053501D">
      <w:pPr>
        <w:ind w:left="360"/>
        <w:jc w:val="both"/>
        <w:rPr>
          <w:rFonts w:ascii="Times New Roman" w:hAnsi="Times New Roman" w:cs="Times New Roman"/>
          <w:sz w:val="24"/>
          <w:szCs w:val="24"/>
        </w:rPr>
      </w:pPr>
      <w:r>
        <w:rPr>
          <w:rFonts w:ascii="Times New Roman" w:hAnsi="Times New Roman" w:cs="Times New Roman"/>
          <w:sz w:val="24"/>
          <w:szCs w:val="24"/>
        </w:rPr>
        <w:t xml:space="preserve">Si evidenzia che indipendentemente dal risultato emerso in sede di valutazione del rischio, si è proceduto con l’individuazione delle misure di prevenzione per tutti i processi esaminati e non solo per quelli ad alto rischio. </w:t>
      </w:r>
    </w:p>
    <w:p w:rsidR="000D3636" w:rsidRPr="000D3636" w:rsidRDefault="000D3636" w:rsidP="0053501D">
      <w:pPr>
        <w:ind w:left="360"/>
        <w:jc w:val="both"/>
        <w:rPr>
          <w:rFonts w:ascii="Times New Roman" w:hAnsi="Times New Roman" w:cs="Times New Roman"/>
          <w:b/>
          <w:sz w:val="24"/>
          <w:szCs w:val="24"/>
        </w:rPr>
      </w:pPr>
      <w:r w:rsidRPr="000D3636">
        <w:rPr>
          <w:rFonts w:ascii="Times New Roman" w:hAnsi="Times New Roman" w:cs="Times New Roman"/>
          <w:b/>
          <w:sz w:val="24"/>
          <w:szCs w:val="24"/>
        </w:rPr>
        <w:t>Art. 6 Valutazione del rischio.</w:t>
      </w:r>
    </w:p>
    <w:p w:rsidR="00931AA4" w:rsidRDefault="00931AA4" w:rsidP="0053501D">
      <w:pPr>
        <w:ind w:left="360"/>
        <w:jc w:val="both"/>
        <w:rPr>
          <w:rFonts w:ascii="Times New Roman" w:hAnsi="Times New Roman" w:cs="Times New Roman"/>
          <w:sz w:val="24"/>
          <w:szCs w:val="24"/>
        </w:rPr>
      </w:pPr>
      <w:r>
        <w:rPr>
          <w:rFonts w:ascii="Times New Roman" w:hAnsi="Times New Roman" w:cs="Times New Roman"/>
          <w:sz w:val="24"/>
          <w:szCs w:val="24"/>
        </w:rPr>
        <w:t>Per completezza del lavoro di ponderazione si fissano i seguenti ambit</w:t>
      </w:r>
      <w:r w:rsidR="002F5922">
        <w:rPr>
          <w:rFonts w:ascii="Times New Roman" w:hAnsi="Times New Roman" w:cs="Times New Roman"/>
          <w:sz w:val="24"/>
          <w:szCs w:val="24"/>
        </w:rPr>
        <w:t xml:space="preserve">i di gravità del rischio sulla </w:t>
      </w:r>
      <w:r>
        <w:rPr>
          <w:rFonts w:ascii="Times New Roman" w:hAnsi="Times New Roman" w:cs="Times New Roman"/>
          <w:sz w:val="24"/>
          <w:szCs w:val="24"/>
        </w:rPr>
        <w:t>b</w:t>
      </w:r>
      <w:r w:rsidR="002F5922">
        <w:rPr>
          <w:rFonts w:ascii="Times New Roman" w:hAnsi="Times New Roman" w:cs="Times New Roman"/>
          <w:sz w:val="24"/>
          <w:szCs w:val="24"/>
        </w:rPr>
        <w:t>a</w:t>
      </w:r>
      <w:r>
        <w:rPr>
          <w:rFonts w:ascii="Times New Roman" w:hAnsi="Times New Roman" w:cs="Times New Roman"/>
          <w:sz w:val="24"/>
          <w:szCs w:val="24"/>
        </w:rPr>
        <w:t>se del risultato finale della valutazione complessiva del rischio</w:t>
      </w:r>
      <w:r w:rsidR="002F5922">
        <w:rPr>
          <w:rFonts w:ascii="Times New Roman" w:hAnsi="Times New Roman" w:cs="Times New Roman"/>
          <w:sz w:val="24"/>
          <w:szCs w:val="24"/>
        </w:rPr>
        <w:t>:</w:t>
      </w:r>
    </w:p>
    <w:p w:rsidR="00D7571A" w:rsidRDefault="00D7571A" w:rsidP="006C39A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0 – nessun rischio;</w:t>
      </w:r>
    </w:p>
    <w:p w:rsidR="00D7571A" w:rsidRDefault="002F5922" w:rsidP="006C39A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1</w:t>
      </w:r>
      <w:r w:rsidR="00D7571A">
        <w:rPr>
          <w:rFonts w:ascii="Times New Roman" w:hAnsi="Times New Roman" w:cs="Times New Roman"/>
          <w:sz w:val="24"/>
          <w:szCs w:val="24"/>
        </w:rPr>
        <w:t xml:space="preserve"> – bassissimo rischio di corruzione</w:t>
      </w:r>
    </w:p>
    <w:p w:rsidR="002F5922" w:rsidRDefault="002F5922" w:rsidP="006C39A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2 – basso rischio di corruzione;</w:t>
      </w:r>
    </w:p>
    <w:p w:rsidR="002F5922" w:rsidRDefault="002F5922" w:rsidP="006C39A7">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3 – medio rischio di corruzione;</w:t>
      </w:r>
    </w:p>
    <w:p w:rsidR="00B42664" w:rsidRDefault="002F5922" w:rsidP="00B42664">
      <w:p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4 – alto rischio di corruzione. </w:t>
      </w:r>
    </w:p>
    <w:p w:rsidR="000D3636" w:rsidRPr="00B42664" w:rsidRDefault="00B42664" w:rsidP="00B426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3636" w:rsidRPr="000D3636">
        <w:rPr>
          <w:rFonts w:ascii="Times New Roman" w:hAnsi="Times New Roman" w:cs="Times New Roman"/>
          <w:b/>
          <w:sz w:val="24"/>
          <w:szCs w:val="24"/>
        </w:rPr>
        <w:t>Art. 7 Mappatura delle attività a più elevato rischio di corruzione</w:t>
      </w:r>
      <w:r w:rsidR="000D3636">
        <w:rPr>
          <w:rFonts w:ascii="Times New Roman" w:hAnsi="Times New Roman" w:cs="Times New Roman"/>
          <w:b/>
          <w:sz w:val="24"/>
          <w:szCs w:val="24"/>
        </w:rPr>
        <w:t>.</w:t>
      </w:r>
    </w:p>
    <w:p w:rsidR="000D3636" w:rsidRPr="00054171" w:rsidRDefault="0053501D" w:rsidP="00033E73">
      <w:pPr>
        <w:ind w:left="284"/>
        <w:jc w:val="both"/>
        <w:rPr>
          <w:rFonts w:ascii="Times New Roman" w:hAnsi="Times New Roman" w:cs="Times New Roman"/>
          <w:sz w:val="24"/>
          <w:szCs w:val="24"/>
        </w:rPr>
      </w:pPr>
      <w:r>
        <w:rPr>
          <w:rFonts w:ascii="Times New Roman" w:hAnsi="Times New Roman" w:cs="Times New Roman"/>
          <w:sz w:val="24"/>
          <w:szCs w:val="24"/>
        </w:rPr>
        <w:t>Data</w:t>
      </w:r>
      <w:r w:rsidR="000D3636" w:rsidRPr="00054171">
        <w:rPr>
          <w:rFonts w:ascii="Times New Roman" w:hAnsi="Times New Roman" w:cs="Times New Roman"/>
          <w:sz w:val="24"/>
          <w:szCs w:val="24"/>
        </w:rPr>
        <w:t xml:space="preserve"> la natura, le funzioni e le competenze del Consorzio definite dalla normativa generale, regionale e statutaria applicabili in materia, </w:t>
      </w:r>
      <w:r>
        <w:rPr>
          <w:rFonts w:ascii="Times New Roman" w:hAnsi="Times New Roman" w:cs="Times New Roman"/>
          <w:sz w:val="24"/>
          <w:szCs w:val="24"/>
        </w:rPr>
        <w:t xml:space="preserve">sono state individuate </w:t>
      </w:r>
      <w:r w:rsidR="000D3636" w:rsidRPr="00054171">
        <w:rPr>
          <w:rFonts w:ascii="Times New Roman" w:hAnsi="Times New Roman" w:cs="Times New Roman"/>
          <w:sz w:val="24"/>
          <w:szCs w:val="24"/>
        </w:rPr>
        <w:t xml:space="preserve">le </w:t>
      </w:r>
      <w:r>
        <w:rPr>
          <w:rFonts w:ascii="Times New Roman" w:hAnsi="Times New Roman" w:cs="Times New Roman"/>
          <w:sz w:val="24"/>
          <w:szCs w:val="24"/>
        </w:rPr>
        <w:t xml:space="preserve">seguenti </w:t>
      </w:r>
      <w:r w:rsidR="000D3636" w:rsidRPr="00054171">
        <w:rPr>
          <w:rFonts w:ascii="Times New Roman" w:hAnsi="Times New Roman" w:cs="Times New Roman"/>
          <w:sz w:val="24"/>
          <w:szCs w:val="24"/>
        </w:rPr>
        <w:t>attività a rischio di corruzione, ai sensi dell’art. 1, comma 16 della L. 190/2012</w:t>
      </w:r>
      <w:r w:rsidR="000D3636">
        <w:rPr>
          <w:rFonts w:ascii="Times New Roman" w:hAnsi="Times New Roman" w:cs="Times New Roman"/>
          <w:sz w:val="24"/>
          <w:szCs w:val="24"/>
        </w:rPr>
        <w:t xml:space="preserve"> e </w:t>
      </w:r>
      <w:proofErr w:type="spellStart"/>
      <w:r w:rsidR="000D3636">
        <w:rPr>
          <w:rFonts w:ascii="Times New Roman" w:hAnsi="Times New Roman" w:cs="Times New Roman"/>
          <w:sz w:val="24"/>
          <w:szCs w:val="24"/>
        </w:rPr>
        <w:t>s.m.i.</w:t>
      </w:r>
      <w:proofErr w:type="spellEnd"/>
      <w:r>
        <w:rPr>
          <w:rFonts w:ascii="Times New Roman" w:hAnsi="Times New Roman" w:cs="Times New Roman"/>
          <w:sz w:val="24"/>
          <w:szCs w:val="24"/>
        </w:rPr>
        <w:t>:</w:t>
      </w:r>
    </w:p>
    <w:tbl>
      <w:tblPr>
        <w:tblStyle w:val="Grigliatabella"/>
        <w:tblW w:w="9068" w:type="dxa"/>
        <w:jc w:val="center"/>
        <w:tblLook w:val="04A0" w:firstRow="1" w:lastRow="0" w:firstColumn="1" w:lastColumn="0" w:noHBand="0" w:noVBand="1"/>
      </w:tblPr>
      <w:tblGrid>
        <w:gridCol w:w="2267"/>
        <w:gridCol w:w="2267"/>
        <w:gridCol w:w="2267"/>
        <w:gridCol w:w="2267"/>
      </w:tblGrid>
      <w:tr w:rsidR="00C31163" w:rsidRPr="003268D4" w:rsidTr="003268D4">
        <w:trPr>
          <w:trHeight w:val="685"/>
          <w:jc w:val="center"/>
        </w:trPr>
        <w:tc>
          <w:tcPr>
            <w:tcW w:w="2092" w:type="dxa"/>
            <w:noWrap/>
            <w:vAlign w:val="center"/>
            <w:hideMark/>
          </w:tcPr>
          <w:p w:rsidR="00C31163" w:rsidRPr="003268D4" w:rsidRDefault="00C31163" w:rsidP="003268D4">
            <w:pPr>
              <w:jc w:val="center"/>
              <w:rPr>
                <w:rFonts w:ascii="Times New Roman" w:eastAsia="Times New Roman" w:hAnsi="Times New Roman" w:cs="Times New Roman"/>
                <w:b/>
                <w:bCs/>
                <w:color w:val="000000"/>
                <w:sz w:val="20"/>
                <w:szCs w:val="20"/>
                <w:lang w:eastAsia="it-IT"/>
              </w:rPr>
            </w:pPr>
            <w:r w:rsidRPr="003268D4">
              <w:rPr>
                <w:rFonts w:ascii="Times New Roman" w:eastAsia="Times New Roman" w:hAnsi="Times New Roman" w:cs="Times New Roman"/>
                <w:b/>
                <w:bCs/>
                <w:color w:val="000000"/>
                <w:sz w:val="20"/>
                <w:szCs w:val="20"/>
                <w:lang w:eastAsia="it-IT"/>
              </w:rPr>
              <w:t>Area di rischio</w:t>
            </w:r>
          </w:p>
        </w:tc>
        <w:tc>
          <w:tcPr>
            <w:tcW w:w="2092" w:type="dxa"/>
            <w:noWrap/>
            <w:vAlign w:val="center"/>
            <w:hideMark/>
          </w:tcPr>
          <w:p w:rsidR="00DA78C8" w:rsidRDefault="00C31163" w:rsidP="003268D4">
            <w:pPr>
              <w:ind w:left="-1349" w:right="-1100"/>
              <w:jc w:val="center"/>
              <w:rPr>
                <w:rFonts w:ascii="Times New Roman" w:eastAsia="Times New Roman" w:hAnsi="Times New Roman" w:cs="Times New Roman"/>
                <w:b/>
                <w:bCs/>
                <w:color w:val="000000"/>
                <w:sz w:val="20"/>
                <w:szCs w:val="20"/>
                <w:lang w:eastAsia="it-IT"/>
              </w:rPr>
            </w:pPr>
            <w:r w:rsidRPr="003268D4">
              <w:rPr>
                <w:rFonts w:ascii="Times New Roman" w:eastAsia="Times New Roman" w:hAnsi="Times New Roman" w:cs="Times New Roman"/>
                <w:b/>
                <w:bCs/>
                <w:color w:val="000000"/>
                <w:sz w:val="20"/>
                <w:szCs w:val="20"/>
                <w:lang w:eastAsia="it-IT"/>
              </w:rPr>
              <w:t xml:space="preserve">Settore/i e </w:t>
            </w:r>
          </w:p>
          <w:p w:rsidR="00C31163" w:rsidRPr="003268D4" w:rsidRDefault="00C31163" w:rsidP="003268D4">
            <w:pPr>
              <w:ind w:left="-1349" w:right="-1100"/>
              <w:jc w:val="center"/>
              <w:rPr>
                <w:rFonts w:ascii="Times New Roman" w:eastAsia="Times New Roman" w:hAnsi="Times New Roman" w:cs="Times New Roman"/>
                <w:b/>
                <w:bCs/>
                <w:color w:val="000000"/>
                <w:sz w:val="20"/>
                <w:szCs w:val="20"/>
                <w:lang w:eastAsia="it-IT"/>
              </w:rPr>
            </w:pPr>
            <w:r w:rsidRPr="003268D4">
              <w:rPr>
                <w:rFonts w:ascii="Times New Roman" w:eastAsia="Times New Roman" w:hAnsi="Times New Roman" w:cs="Times New Roman"/>
                <w:b/>
                <w:bCs/>
                <w:color w:val="000000"/>
                <w:sz w:val="20"/>
                <w:szCs w:val="20"/>
                <w:lang w:eastAsia="it-IT"/>
              </w:rPr>
              <w:t>soggetti interessati</w:t>
            </w:r>
          </w:p>
        </w:tc>
        <w:tc>
          <w:tcPr>
            <w:tcW w:w="2092" w:type="dxa"/>
            <w:vAlign w:val="center"/>
          </w:tcPr>
          <w:p w:rsidR="00C31163" w:rsidRPr="003268D4" w:rsidRDefault="00C31163" w:rsidP="003268D4">
            <w:pPr>
              <w:tabs>
                <w:tab w:val="left" w:pos="0"/>
                <w:tab w:val="left" w:pos="317"/>
              </w:tabs>
              <w:ind w:left="-1349" w:right="-994"/>
              <w:jc w:val="center"/>
              <w:rPr>
                <w:rFonts w:ascii="Times New Roman" w:eastAsia="Times New Roman" w:hAnsi="Times New Roman" w:cs="Times New Roman"/>
                <w:b/>
                <w:bCs/>
                <w:color w:val="000000"/>
                <w:sz w:val="20"/>
                <w:szCs w:val="20"/>
                <w:lang w:eastAsia="it-IT"/>
              </w:rPr>
            </w:pPr>
            <w:r w:rsidRPr="003268D4">
              <w:rPr>
                <w:rFonts w:ascii="Times New Roman" w:eastAsia="Times New Roman" w:hAnsi="Times New Roman" w:cs="Times New Roman"/>
                <w:b/>
                <w:bCs/>
                <w:color w:val="000000"/>
                <w:sz w:val="20"/>
                <w:szCs w:val="20"/>
                <w:lang w:eastAsia="it-IT"/>
              </w:rPr>
              <w:t>Modalità di verifica</w:t>
            </w:r>
          </w:p>
        </w:tc>
        <w:tc>
          <w:tcPr>
            <w:tcW w:w="2092" w:type="dxa"/>
            <w:vAlign w:val="center"/>
          </w:tcPr>
          <w:p w:rsidR="00C31163" w:rsidRPr="003268D4" w:rsidRDefault="00C31163" w:rsidP="003268D4">
            <w:pPr>
              <w:tabs>
                <w:tab w:val="left" w:pos="0"/>
                <w:tab w:val="left" w:pos="317"/>
              </w:tabs>
              <w:ind w:left="-1349" w:right="-994"/>
              <w:jc w:val="center"/>
              <w:rPr>
                <w:rFonts w:ascii="Times New Roman" w:eastAsia="Times New Roman" w:hAnsi="Times New Roman" w:cs="Times New Roman"/>
                <w:b/>
                <w:bCs/>
                <w:color w:val="000000"/>
                <w:sz w:val="20"/>
                <w:szCs w:val="20"/>
                <w:lang w:eastAsia="it-IT"/>
              </w:rPr>
            </w:pPr>
            <w:r w:rsidRPr="003268D4">
              <w:rPr>
                <w:rFonts w:ascii="Times New Roman" w:eastAsia="Times New Roman" w:hAnsi="Times New Roman" w:cs="Times New Roman"/>
                <w:b/>
                <w:bCs/>
                <w:color w:val="000000"/>
                <w:sz w:val="20"/>
                <w:szCs w:val="20"/>
                <w:lang w:eastAsia="it-IT"/>
              </w:rPr>
              <w:t>Valore di rischio</w:t>
            </w:r>
          </w:p>
        </w:tc>
      </w:tr>
      <w:tr w:rsidR="00C31163" w:rsidRPr="00054171" w:rsidTr="00DA78C8">
        <w:trPr>
          <w:trHeight w:val="964"/>
          <w:jc w:val="center"/>
        </w:trPr>
        <w:tc>
          <w:tcPr>
            <w:tcW w:w="1418" w:type="dxa"/>
            <w:tcBorders>
              <w:bottom w:val="single" w:sz="4" w:space="0" w:color="auto"/>
            </w:tcBorders>
            <w:noWrap/>
            <w:vAlign w:val="center"/>
            <w:hideMark/>
          </w:tcPr>
          <w:p w:rsidR="00C31163" w:rsidRPr="003268D4" w:rsidRDefault="00D55E9F"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Espletamento concorsi e reclutamento personale </w:t>
            </w:r>
          </w:p>
        </w:tc>
        <w:tc>
          <w:tcPr>
            <w:tcW w:w="1418" w:type="dxa"/>
            <w:tcBorders>
              <w:bottom w:val="single" w:sz="4" w:space="0" w:color="auto"/>
            </w:tcBorders>
            <w:noWrap/>
            <w:vAlign w:val="center"/>
            <w:hideMark/>
          </w:tcPr>
          <w:p w:rsidR="00D55E9F" w:rsidRPr="003268D4" w:rsidRDefault="00C31163" w:rsidP="00D55E9F">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Settore Amministrativo </w:t>
            </w:r>
          </w:p>
          <w:p w:rsidR="00C31163" w:rsidRPr="003268D4" w:rsidRDefault="00C31163" w:rsidP="00105B1B">
            <w:pPr>
              <w:rPr>
                <w:rFonts w:ascii="Times New Roman" w:eastAsia="Times New Roman" w:hAnsi="Times New Roman" w:cs="Times New Roman"/>
                <w:color w:val="000000"/>
                <w:sz w:val="20"/>
                <w:szCs w:val="20"/>
                <w:lang w:eastAsia="it-IT"/>
              </w:rPr>
            </w:pPr>
          </w:p>
        </w:tc>
        <w:tc>
          <w:tcPr>
            <w:tcW w:w="1418" w:type="dxa"/>
            <w:tcBorders>
              <w:bottom w:val="single" w:sz="4" w:space="0" w:color="auto"/>
            </w:tcBorders>
            <w:vAlign w:val="center"/>
          </w:tcPr>
          <w:p w:rsidR="00D55E9F" w:rsidRPr="003268D4" w:rsidRDefault="00D55E9F"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da parte del responsabile anticorruzione sull’eventuale modifica di regolamenti</w:t>
            </w:r>
          </w:p>
          <w:p w:rsidR="00C31163" w:rsidRPr="003268D4" w:rsidRDefault="00C31163"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 </w:t>
            </w:r>
          </w:p>
        </w:tc>
        <w:tc>
          <w:tcPr>
            <w:tcW w:w="1418" w:type="dxa"/>
            <w:tcBorders>
              <w:bottom w:val="single" w:sz="4" w:space="0" w:color="auto"/>
            </w:tcBorders>
            <w:vAlign w:val="center"/>
          </w:tcPr>
          <w:p w:rsidR="00C31163" w:rsidRPr="003268D4" w:rsidRDefault="00C31163"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r w:rsidR="00D55E9F" w:rsidRPr="00054171" w:rsidTr="00DA78C8">
        <w:trPr>
          <w:trHeight w:val="964"/>
          <w:jc w:val="center"/>
        </w:trPr>
        <w:tc>
          <w:tcPr>
            <w:tcW w:w="1418" w:type="dxa"/>
            <w:vAlign w:val="center"/>
            <w:hideMark/>
          </w:tcPr>
          <w:p w:rsidR="00D55E9F" w:rsidRPr="003268D4" w:rsidRDefault="00D55E9F"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Mobilità tra gli enti e progressioni verticali e orizzontali</w:t>
            </w:r>
          </w:p>
        </w:tc>
        <w:tc>
          <w:tcPr>
            <w:tcW w:w="1418" w:type="dxa"/>
            <w:noWrap/>
            <w:vAlign w:val="center"/>
            <w:hideMark/>
          </w:tcPr>
          <w:p w:rsidR="00D55E9F" w:rsidRPr="003268D4" w:rsidRDefault="00D55E9F" w:rsidP="00D55E9F">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Settore Amministrativo </w:t>
            </w:r>
          </w:p>
          <w:p w:rsidR="00D55E9F" w:rsidRPr="003268D4" w:rsidRDefault="00D55E9F" w:rsidP="00105B1B">
            <w:pPr>
              <w:rPr>
                <w:rFonts w:ascii="Times New Roman" w:eastAsia="Times New Roman" w:hAnsi="Times New Roman" w:cs="Times New Roman"/>
                <w:color w:val="000000"/>
                <w:sz w:val="20"/>
                <w:szCs w:val="20"/>
                <w:lang w:eastAsia="it-IT"/>
              </w:rPr>
            </w:pPr>
          </w:p>
        </w:tc>
        <w:tc>
          <w:tcPr>
            <w:tcW w:w="1418" w:type="dxa"/>
            <w:vAlign w:val="center"/>
          </w:tcPr>
          <w:p w:rsidR="00D55E9F" w:rsidRPr="003268D4" w:rsidRDefault="00D55E9F"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da parte del responsabile anticorruzione sull’eventuale modifica di regolamenti</w:t>
            </w:r>
          </w:p>
          <w:p w:rsidR="00D55E9F" w:rsidRPr="003268D4" w:rsidRDefault="00D55E9F" w:rsidP="006C39A7">
            <w:pPr>
              <w:tabs>
                <w:tab w:val="left" w:pos="317"/>
              </w:tabs>
              <w:rPr>
                <w:rFonts w:ascii="Times New Roman" w:eastAsia="Times New Roman" w:hAnsi="Times New Roman" w:cs="Times New Roman"/>
                <w:color w:val="000000"/>
                <w:sz w:val="20"/>
                <w:szCs w:val="20"/>
                <w:lang w:eastAsia="it-IT"/>
              </w:rPr>
            </w:pPr>
          </w:p>
        </w:tc>
        <w:tc>
          <w:tcPr>
            <w:tcW w:w="1418" w:type="dxa"/>
            <w:vAlign w:val="center"/>
          </w:tcPr>
          <w:p w:rsidR="00D55E9F" w:rsidRPr="003268D4" w:rsidRDefault="00D55E9F" w:rsidP="00D55E9F">
            <w:pPr>
              <w:tabs>
                <w:tab w:val="left" w:pos="317"/>
              </w:tabs>
              <w:ind w:firstLine="175"/>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D55E9F" w:rsidRPr="00054171" w:rsidTr="00DA78C8">
        <w:trPr>
          <w:trHeight w:val="964"/>
          <w:jc w:val="center"/>
        </w:trPr>
        <w:tc>
          <w:tcPr>
            <w:tcW w:w="1418" w:type="dxa"/>
            <w:noWrap/>
            <w:vAlign w:val="center"/>
            <w:hideMark/>
          </w:tcPr>
          <w:p w:rsidR="00D55E9F" w:rsidRPr="003268D4" w:rsidRDefault="00D55E9F"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Nomina commissione di concorso finalizzata al reclutamento di candidati</w:t>
            </w:r>
          </w:p>
        </w:tc>
        <w:tc>
          <w:tcPr>
            <w:tcW w:w="1418" w:type="dxa"/>
            <w:noWrap/>
            <w:vAlign w:val="center"/>
            <w:hideMark/>
          </w:tcPr>
          <w:p w:rsidR="00D55E9F" w:rsidRPr="003268D4" w:rsidRDefault="00D55E9F" w:rsidP="00D55E9F">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Settore Amministrativo</w:t>
            </w:r>
          </w:p>
        </w:tc>
        <w:tc>
          <w:tcPr>
            <w:tcW w:w="1418" w:type="dxa"/>
            <w:vAlign w:val="center"/>
          </w:tcPr>
          <w:p w:rsidR="00D55E9F" w:rsidRPr="003268D4" w:rsidRDefault="00D55E9F"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Controllo da parte del responsabile anticorruzione </w:t>
            </w:r>
          </w:p>
        </w:tc>
        <w:tc>
          <w:tcPr>
            <w:tcW w:w="1418" w:type="dxa"/>
            <w:vAlign w:val="center"/>
          </w:tcPr>
          <w:p w:rsidR="00D55E9F" w:rsidRPr="003268D4" w:rsidRDefault="00D55E9F"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D55E9F" w:rsidRPr="00054171" w:rsidTr="00DA78C8">
        <w:trPr>
          <w:trHeight w:val="964"/>
          <w:jc w:val="center"/>
        </w:trPr>
        <w:tc>
          <w:tcPr>
            <w:tcW w:w="1418" w:type="dxa"/>
            <w:vAlign w:val="center"/>
            <w:hideMark/>
          </w:tcPr>
          <w:p w:rsidR="00D55E9F" w:rsidRPr="003268D4" w:rsidRDefault="00D55E9F"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Affidamento incarichi per la difesa dell’Ente .</w:t>
            </w:r>
          </w:p>
        </w:tc>
        <w:tc>
          <w:tcPr>
            <w:tcW w:w="1418" w:type="dxa"/>
            <w:noWrap/>
            <w:vAlign w:val="center"/>
            <w:hideMark/>
          </w:tcPr>
          <w:p w:rsidR="00D55E9F" w:rsidRPr="003268D4" w:rsidRDefault="00D55E9F" w:rsidP="00D55E9F">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Settore Amministrativo</w:t>
            </w:r>
          </w:p>
        </w:tc>
        <w:tc>
          <w:tcPr>
            <w:tcW w:w="1418" w:type="dxa"/>
            <w:vAlign w:val="center"/>
          </w:tcPr>
          <w:p w:rsidR="00D55E9F" w:rsidRPr="003268D4" w:rsidRDefault="00D55E9F"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da parte del responsabile anticorruzione</w:t>
            </w:r>
          </w:p>
        </w:tc>
        <w:tc>
          <w:tcPr>
            <w:tcW w:w="1418" w:type="dxa"/>
            <w:vAlign w:val="center"/>
          </w:tcPr>
          <w:p w:rsidR="00D55E9F" w:rsidRPr="003268D4" w:rsidRDefault="00D55E9F"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D55E9F" w:rsidRPr="00054171" w:rsidTr="00DA78C8">
        <w:trPr>
          <w:trHeight w:val="964"/>
          <w:jc w:val="center"/>
        </w:trPr>
        <w:tc>
          <w:tcPr>
            <w:tcW w:w="1418" w:type="dxa"/>
            <w:vAlign w:val="center"/>
            <w:hideMark/>
          </w:tcPr>
          <w:p w:rsidR="00D55E9F" w:rsidRPr="003268D4" w:rsidRDefault="003268D4" w:rsidP="003268D4">
            <w:pPr>
              <w:tabs>
                <w:tab w:val="left" w:pos="102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Procedure </w:t>
            </w:r>
            <w:r w:rsidR="00F32152" w:rsidRPr="003268D4">
              <w:rPr>
                <w:rFonts w:ascii="Times New Roman" w:eastAsia="Times New Roman" w:hAnsi="Times New Roman" w:cs="Times New Roman"/>
                <w:color w:val="000000"/>
                <w:sz w:val="20"/>
                <w:szCs w:val="20"/>
                <w:lang w:eastAsia="it-IT"/>
              </w:rPr>
              <w:t>di affidamento in appalto</w:t>
            </w:r>
          </w:p>
        </w:tc>
        <w:tc>
          <w:tcPr>
            <w:tcW w:w="1418" w:type="dxa"/>
            <w:noWrap/>
            <w:vAlign w:val="center"/>
            <w:hideMark/>
          </w:tcPr>
          <w:p w:rsidR="00D55E9F" w:rsidRPr="003268D4" w:rsidRDefault="00F32152" w:rsidP="00F32152">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Settore Tecnico </w:t>
            </w:r>
          </w:p>
        </w:tc>
        <w:tc>
          <w:tcPr>
            <w:tcW w:w="1418" w:type="dxa"/>
            <w:vAlign w:val="center"/>
          </w:tcPr>
          <w:p w:rsidR="00D55E9F"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D55E9F"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4</w:t>
            </w:r>
          </w:p>
        </w:tc>
      </w:tr>
      <w:tr w:rsidR="00F32152" w:rsidRPr="00054171" w:rsidTr="00DA78C8">
        <w:trPr>
          <w:trHeight w:val="964"/>
          <w:jc w:val="center"/>
        </w:trPr>
        <w:tc>
          <w:tcPr>
            <w:tcW w:w="1418" w:type="dxa"/>
            <w:vAlign w:val="center"/>
          </w:tcPr>
          <w:p w:rsidR="00F32152" w:rsidRPr="003268D4" w:rsidRDefault="00F32152"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Adempimenti connessi ai piani di sicurezza</w:t>
            </w:r>
          </w:p>
        </w:tc>
        <w:tc>
          <w:tcPr>
            <w:tcW w:w="1418" w:type="dxa"/>
            <w:noWrap/>
            <w:vAlign w:val="center"/>
          </w:tcPr>
          <w:p w:rsidR="00F32152" w:rsidRPr="003268D4" w:rsidRDefault="00F32152" w:rsidP="00F32152">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Settore Tecnico</w:t>
            </w: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F32152" w:rsidRPr="00054171" w:rsidTr="00DA78C8">
        <w:trPr>
          <w:trHeight w:val="964"/>
          <w:jc w:val="center"/>
        </w:trPr>
        <w:tc>
          <w:tcPr>
            <w:tcW w:w="1418" w:type="dxa"/>
            <w:vAlign w:val="center"/>
          </w:tcPr>
          <w:p w:rsidR="00F32152" w:rsidRPr="003268D4" w:rsidRDefault="00F32152"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Affidamento lavori servizi e forniture</w:t>
            </w:r>
          </w:p>
        </w:tc>
        <w:tc>
          <w:tcPr>
            <w:tcW w:w="1418" w:type="dxa"/>
            <w:noWrap/>
            <w:vAlign w:val="center"/>
          </w:tcPr>
          <w:p w:rsidR="00F32152" w:rsidRPr="003268D4" w:rsidRDefault="00F32152" w:rsidP="00F32152">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Settore tecnico – Settore amministrativo</w:t>
            </w: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4</w:t>
            </w:r>
          </w:p>
        </w:tc>
      </w:tr>
      <w:tr w:rsidR="00F32152" w:rsidRPr="00054171" w:rsidTr="00DA78C8">
        <w:trPr>
          <w:trHeight w:val="964"/>
          <w:jc w:val="center"/>
        </w:trPr>
        <w:tc>
          <w:tcPr>
            <w:tcW w:w="1418" w:type="dxa"/>
            <w:vAlign w:val="center"/>
          </w:tcPr>
          <w:p w:rsidR="00F32152" w:rsidRPr="003268D4" w:rsidRDefault="00F32152" w:rsidP="003268D4">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Indagini di mercato</w:t>
            </w:r>
          </w:p>
        </w:tc>
        <w:tc>
          <w:tcPr>
            <w:tcW w:w="1418" w:type="dxa"/>
            <w:noWrap/>
            <w:vAlign w:val="center"/>
          </w:tcPr>
          <w:p w:rsidR="00F32152" w:rsidRPr="003268D4" w:rsidRDefault="00F32152" w:rsidP="00105B1B">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Settore tecnico – Settore amministrativo</w:t>
            </w: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r w:rsidR="00F32152" w:rsidRPr="00054171" w:rsidTr="00DA78C8">
        <w:trPr>
          <w:trHeight w:val="964"/>
          <w:jc w:val="center"/>
        </w:trPr>
        <w:tc>
          <w:tcPr>
            <w:tcW w:w="1418" w:type="dxa"/>
            <w:vAlign w:val="center"/>
          </w:tcPr>
          <w:p w:rsidR="00F32152" w:rsidRPr="003268D4" w:rsidRDefault="00F32152" w:rsidP="00105B1B">
            <w:pPr>
              <w:jc w:val="both"/>
              <w:rPr>
                <w:rFonts w:ascii="Times New Roman" w:eastAsia="Times New Roman" w:hAnsi="Times New Roman" w:cs="Times New Roman"/>
                <w:color w:val="000000"/>
                <w:sz w:val="20"/>
                <w:szCs w:val="20"/>
                <w:lang w:eastAsia="it-IT"/>
              </w:rPr>
            </w:pPr>
            <w:r w:rsidRPr="003268D4">
              <w:rPr>
                <w:rFonts w:ascii="Times New Roman" w:hAnsi="Times New Roman" w:cs="Times New Roman"/>
                <w:sz w:val="20"/>
                <w:szCs w:val="20"/>
              </w:rPr>
              <w:t>Collaudo delle opere</w:t>
            </w:r>
          </w:p>
        </w:tc>
        <w:tc>
          <w:tcPr>
            <w:tcW w:w="1418" w:type="dxa"/>
            <w:noWrap/>
            <w:vAlign w:val="center"/>
          </w:tcPr>
          <w:p w:rsidR="00F32152" w:rsidRPr="003268D4" w:rsidRDefault="00F32152" w:rsidP="00105B1B">
            <w:pP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 xml:space="preserve">Settore Tecnico </w:t>
            </w:r>
          </w:p>
          <w:p w:rsidR="00F32152" w:rsidRPr="003268D4" w:rsidRDefault="00F32152" w:rsidP="00105B1B">
            <w:pPr>
              <w:rPr>
                <w:rFonts w:ascii="Times New Roman" w:hAnsi="Times New Roman" w:cs="Times New Roman"/>
                <w:sz w:val="20"/>
                <w:szCs w:val="20"/>
              </w:rPr>
            </w:pP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r w:rsidR="00F32152" w:rsidTr="00DA78C8">
        <w:trPr>
          <w:trHeight w:val="964"/>
          <w:jc w:val="center"/>
        </w:trPr>
        <w:tc>
          <w:tcPr>
            <w:tcW w:w="1418" w:type="dxa"/>
            <w:vAlign w:val="center"/>
          </w:tcPr>
          <w:p w:rsidR="00F32152" w:rsidRPr="003268D4" w:rsidRDefault="00F32152" w:rsidP="00105B1B">
            <w:pPr>
              <w:rPr>
                <w:rFonts w:ascii="Times New Roman" w:hAnsi="Times New Roman" w:cs="Times New Roman"/>
                <w:sz w:val="20"/>
                <w:szCs w:val="20"/>
              </w:rPr>
            </w:pPr>
            <w:r w:rsidRPr="003268D4">
              <w:rPr>
                <w:rFonts w:ascii="Times New Roman" w:hAnsi="Times New Roman" w:cs="Times New Roman"/>
                <w:sz w:val="20"/>
                <w:szCs w:val="20"/>
              </w:rPr>
              <w:t>Procedure espropriative e accordi bonari e nullaosta sdemanializzazioni</w:t>
            </w:r>
          </w:p>
        </w:tc>
        <w:tc>
          <w:tcPr>
            <w:tcW w:w="1418" w:type="dxa"/>
            <w:vAlign w:val="center"/>
          </w:tcPr>
          <w:p w:rsidR="00F32152" w:rsidRPr="003268D4" w:rsidRDefault="00F32152" w:rsidP="00105B1B">
            <w:pPr>
              <w:rPr>
                <w:rFonts w:ascii="Times New Roman" w:hAnsi="Times New Roman" w:cs="Times New Roman"/>
                <w:sz w:val="20"/>
                <w:szCs w:val="20"/>
              </w:rPr>
            </w:pPr>
            <w:r w:rsidRPr="003268D4">
              <w:rPr>
                <w:rFonts w:ascii="Times New Roman" w:hAnsi="Times New Roman" w:cs="Times New Roman"/>
                <w:sz w:val="20"/>
                <w:szCs w:val="20"/>
              </w:rPr>
              <w:t>Settore Tecnico</w:t>
            </w: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F32152" w:rsidTr="00DA78C8">
        <w:trPr>
          <w:trHeight w:val="964"/>
          <w:jc w:val="center"/>
        </w:trPr>
        <w:tc>
          <w:tcPr>
            <w:tcW w:w="1418" w:type="dxa"/>
            <w:vAlign w:val="center"/>
          </w:tcPr>
          <w:p w:rsidR="00F32152" w:rsidRPr="003268D4" w:rsidRDefault="00F32152" w:rsidP="00105B1B">
            <w:pPr>
              <w:rPr>
                <w:rFonts w:ascii="Times New Roman" w:hAnsi="Times New Roman" w:cs="Times New Roman"/>
                <w:sz w:val="20"/>
                <w:szCs w:val="20"/>
              </w:rPr>
            </w:pPr>
            <w:r w:rsidRPr="003268D4">
              <w:rPr>
                <w:rFonts w:ascii="Times New Roman" w:hAnsi="Times New Roman" w:cs="Times New Roman"/>
                <w:sz w:val="20"/>
                <w:szCs w:val="20"/>
              </w:rPr>
              <w:lastRenderedPageBreak/>
              <w:t>Rilascio pareri idraulici</w:t>
            </w:r>
          </w:p>
        </w:tc>
        <w:tc>
          <w:tcPr>
            <w:tcW w:w="1418" w:type="dxa"/>
            <w:vAlign w:val="center"/>
          </w:tcPr>
          <w:p w:rsidR="00F32152" w:rsidRPr="003268D4" w:rsidRDefault="00F32152" w:rsidP="00105B1B">
            <w:pPr>
              <w:rPr>
                <w:rFonts w:ascii="Times New Roman" w:hAnsi="Times New Roman" w:cs="Times New Roman"/>
                <w:sz w:val="20"/>
                <w:szCs w:val="20"/>
              </w:rPr>
            </w:pPr>
            <w:r w:rsidRPr="003268D4">
              <w:rPr>
                <w:rFonts w:ascii="Times New Roman" w:hAnsi="Times New Roman" w:cs="Times New Roman"/>
                <w:sz w:val="20"/>
                <w:szCs w:val="20"/>
              </w:rPr>
              <w:t>Settore tecnico</w:t>
            </w:r>
          </w:p>
        </w:tc>
        <w:tc>
          <w:tcPr>
            <w:tcW w:w="1418" w:type="dxa"/>
            <w:vAlign w:val="center"/>
          </w:tcPr>
          <w:p w:rsidR="00F32152" w:rsidRPr="003268D4" w:rsidRDefault="00F3215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F3215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r w:rsidR="00F32152" w:rsidTr="00DA78C8">
        <w:trPr>
          <w:trHeight w:val="964"/>
          <w:jc w:val="center"/>
        </w:trPr>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Concessioni contributi, sovvenzioni e benefici economici</w:t>
            </w:r>
          </w:p>
        </w:tc>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Settore amministrativo</w:t>
            </w:r>
          </w:p>
        </w:tc>
        <w:tc>
          <w:tcPr>
            <w:tcW w:w="1418" w:type="dxa"/>
            <w:vAlign w:val="center"/>
          </w:tcPr>
          <w:p w:rsidR="00F32152" w:rsidRPr="003268D4" w:rsidRDefault="00A93F3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A93F3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r w:rsidR="00F32152" w:rsidTr="00DA78C8">
        <w:trPr>
          <w:trHeight w:val="964"/>
          <w:jc w:val="center"/>
        </w:trPr>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Processi di spesa ed emissione mandati di pagamento</w:t>
            </w:r>
          </w:p>
        </w:tc>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Settore Amministrativo</w:t>
            </w:r>
          </w:p>
        </w:tc>
        <w:tc>
          <w:tcPr>
            <w:tcW w:w="1418" w:type="dxa"/>
            <w:vAlign w:val="center"/>
          </w:tcPr>
          <w:p w:rsidR="00F32152" w:rsidRPr="003268D4" w:rsidRDefault="00A93F3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A93F3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2</w:t>
            </w:r>
          </w:p>
        </w:tc>
      </w:tr>
      <w:tr w:rsidR="00F32152" w:rsidTr="00DA78C8">
        <w:trPr>
          <w:trHeight w:val="964"/>
          <w:jc w:val="center"/>
        </w:trPr>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Formazione ruolo, accertamento sgravi e contributi</w:t>
            </w:r>
          </w:p>
        </w:tc>
        <w:tc>
          <w:tcPr>
            <w:tcW w:w="1418" w:type="dxa"/>
            <w:vAlign w:val="center"/>
          </w:tcPr>
          <w:p w:rsidR="00F32152" w:rsidRPr="003268D4" w:rsidRDefault="00A93F32" w:rsidP="00105B1B">
            <w:pPr>
              <w:rPr>
                <w:rFonts w:ascii="Times New Roman" w:hAnsi="Times New Roman" w:cs="Times New Roman"/>
                <w:sz w:val="20"/>
                <w:szCs w:val="20"/>
              </w:rPr>
            </w:pPr>
            <w:r w:rsidRPr="003268D4">
              <w:rPr>
                <w:rFonts w:ascii="Times New Roman" w:hAnsi="Times New Roman" w:cs="Times New Roman"/>
                <w:sz w:val="20"/>
                <w:szCs w:val="20"/>
              </w:rPr>
              <w:t>Settore amministrativo</w:t>
            </w:r>
          </w:p>
        </w:tc>
        <w:tc>
          <w:tcPr>
            <w:tcW w:w="1418" w:type="dxa"/>
            <w:vAlign w:val="center"/>
          </w:tcPr>
          <w:p w:rsidR="00F32152" w:rsidRPr="003268D4" w:rsidRDefault="00A93F32" w:rsidP="006C39A7">
            <w:pPr>
              <w:tabs>
                <w:tab w:val="left" w:pos="317"/>
              </w:tabs>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Controllo a campione responsabile anticorruzione</w:t>
            </w:r>
          </w:p>
        </w:tc>
        <w:tc>
          <w:tcPr>
            <w:tcW w:w="1418" w:type="dxa"/>
            <w:vAlign w:val="center"/>
          </w:tcPr>
          <w:p w:rsidR="00F32152" w:rsidRPr="003268D4" w:rsidRDefault="00A93F32" w:rsidP="00105B1B">
            <w:pPr>
              <w:tabs>
                <w:tab w:val="left" w:pos="317"/>
              </w:tabs>
              <w:jc w:val="center"/>
              <w:rPr>
                <w:rFonts w:ascii="Times New Roman" w:eastAsia="Times New Roman" w:hAnsi="Times New Roman" w:cs="Times New Roman"/>
                <w:color w:val="000000"/>
                <w:sz w:val="20"/>
                <w:szCs w:val="20"/>
                <w:lang w:eastAsia="it-IT"/>
              </w:rPr>
            </w:pPr>
            <w:r w:rsidRPr="003268D4">
              <w:rPr>
                <w:rFonts w:ascii="Times New Roman" w:eastAsia="Times New Roman" w:hAnsi="Times New Roman" w:cs="Times New Roman"/>
                <w:color w:val="000000"/>
                <w:sz w:val="20"/>
                <w:szCs w:val="20"/>
                <w:lang w:eastAsia="it-IT"/>
              </w:rPr>
              <w:t>3</w:t>
            </w:r>
          </w:p>
        </w:tc>
      </w:tr>
    </w:tbl>
    <w:p w:rsidR="000D3636" w:rsidRDefault="000D3636" w:rsidP="00037C5A">
      <w:pPr>
        <w:ind w:left="360"/>
        <w:rPr>
          <w:rFonts w:ascii="Times New Roman" w:hAnsi="Times New Roman" w:cs="Times New Roman"/>
          <w:sz w:val="24"/>
          <w:szCs w:val="24"/>
        </w:rPr>
      </w:pPr>
    </w:p>
    <w:p w:rsidR="003B697C" w:rsidRPr="00961325" w:rsidRDefault="00961325" w:rsidP="00037C5A">
      <w:pPr>
        <w:ind w:left="360"/>
        <w:rPr>
          <w:rFonts w:ascii="Times New Roman" w:hAnsi="Times New Roman" w:cs="Times New Roman"/>
          <w:b/>
          <w:sz w:val="24"/>
          <w:szCs w:val="24"/>
        </w:rPr>
      </w:pPr>
      <w:r w:rsidRPr="00961325">
        <w:rPr>
          <w:rFonts w:ascii="Times New Roman" w:hAnsi="Times New Roman" w:cs="Times New Roman"/>
          <w:b/>
          <w:sz w:val="24"/>
          <w:szCs w:val="24"/>
        </w:rPr>
        <w:t xml:space="preserve">Art. </w:t>
      </w:r>
      <w:r w:rsidR="00604D60">
        <w:rPr>
          <w:rFonts w:ascii="Times New Roman" w:hAnsi="Times New Roman" w:cs="Times New Roman"/>
          <w:b/>
          <w:sz w:val="24"/>
          <w:szCs w:val="24"/>
        </w:rPr>
        <w:t>8</w:t>
      </w:r>
      <w:r w:rsidRPr="00961325">
        <w:rPr>
          <w:rFonts w:ascii="Times New Roman" w:hAnsi="Times New Roman" w:cs="Times New Roman"/>
          <w:b/>
          <w:sz w:val="24"/>
          <w:szCs w:val="24"/>
        </w:rPr>
        <w:t xml:space="preserve"> Codice di Comportamento </w:t>
      </w:r>
    </w:p>
    <w:p w:rsidR="003B697C" w:rsidRDefault="00961325" w:rsidP="0053501D">
      <w:pPr>
        <w:ind w:left="360"/>
        <w:jc w:val="both"/>
        <w:rPr>
          <w:rFonts w:ascii="Times New Roman" w:hAnsi="Times New Roman" w:cs="Times New Roman"/>
          <w:sz w:val="24"/>
          <w:szCs w:val="24"/>
        </w:rPr>
      </w:pPr>
      <w:r>
        <w:rPr>
          <w:rFonts w:ascii="Times New Roman" w:hAnsi="Times New Roman" w:cs="Times New Roman"/>
          <w:sz w:val="24"/>
          <w:szCs w:val="24"/>
        </w:rPr>
        <w:t xml:space="preserve">Il Consorzio ha approvato </w:t>
      </w:r>
      <w:r w:rsidR="0053501D">
        <w:rPr>
          <w:rFonts w:ascii="Times New Roman" w:hAnsi="Times New Roman" w:cs="Times New Roman"/>
          <w:sz w:val="24"/>
          <w:szCs w:val="24"/>
        </w:rPr>
        <w:t xml:space="preserve">nel 2016 </w:t>
      </w:r>
      <w:r>
        <w:rPr>
          <w:rFonts w:ascii="Times New Roman" w:hAnsi="Times New Roman" w:cs="Times New Roman"/>
          <w:sz w:val="24"/>
          <w:szCs w:val="24"/>
        </w:rPr>
        <w:t xml:space="preserve">il proprio codice di comportamento in conformità alle previsioni di </w:t>
      </w:r>
      <w:r w:rsidR="0053501D">
        <w:rPr>
          <w:rFonts w:ascii="Times New Roman" w:hAnsi="Times New Roman" w:cs="Times New Roman"/>
          <w:sz w:val="24"/>
          <w:szCs w:val="24"/>
        </w:rPr>
        <w:t xml:space="preserve">legge procedendo altresì alla sia pubblicazione </w:t>
      </w:r>
      <w:r>
        <w:rPr>
          <w:rFonts w:ascii="Times New Roman" w:hAnsi="Times New Roman" w:cs="Times New Roman"/>
          <w:sz w:val="24"/>
          <w:szCs w:val="24"/>
        </w:rPr>
        <w:t>sul sito Web.</w:t>
      </w:r>
    </w:p>
    <w:p w:rsidR="005008DB" w:rsidRDefault="00961325" w:rsidP="0053501D">
      <w:pPr>
        <w:ind w:left="360"/>
        <w:jc w:val="both"/>
        <w:rPr>
          <w:rFonts w:ascii="Times New Roman" w:hAnsi="Times New Roman" w:cs="Times New Roman"/>
          <w:sz w:val="24"/>
          <w:szCs w:val="24"/>
        </w:rPr>
      </w:pPr>
      <w:r>
        <w:rPr>
          <w:rFonts w:ascii="Times New Roman" w:hAnsi="Times New Roman" w:cs="Times New Roman"/>
          <w:sz w:val="24"/>
          <w:szCs w:val="24"/>
        </w:rPr>
        <w:t>E’ previsto l’obbligo di rispettare le misure contenute nel PTPC. La violazione delle regole del codice dà luogo a responsabilità disciplinare.</w:t>
      </w:r>
    </w:p>
    <w:p w:rsidR="008E3107" w:rsidRPr="00033E73" w:rsidRDefault="008E3107" w:rsidP="008E3107">
      <w:pPr>
        <w:spacing w:after="120"/>
        <w:ind w:left="357"/>
        <w:jc w:val="both"/>
        <w:rPr>
          <w:rFonts w:ascii="Times New Roman" w:hAnsi="Times New Roman" w:cs="Times New Roman"/>
          <w:sz w:val="20"/>
          <w:szCs w:val="20"/>
        </w:rPr>
      </w:pPr>
    </w:p>
    <w:p w:rsidR="00567B6E" w:rsidRPr="008E3107" w:rsidRDefault="00961325" w:rsidP="008E3107">
      <w:pPr>
        <w:spacing w:after="120"/>
        <w:ind w:left="357"/>
        <w:jc w:val="both"/>
        <w:rPr>
          <w:rFonts w:ascii="Times New Roman" w:hAnsi="Times New Roman" w:cs="Times New Roman"/>
          <w:sz w:val="24"/>
          <w:szCs w:val="24"/>
        </w:rPr>
      </w:pPr>
      <w:r w:rsidRPr="00961325">
        <w:rPr>
          <w:rFonts w:ascii="Times New Roman" w:hAnsi="Times New Roman" w:cs="Times New Roman"/>
          <w:b/>
          <w:sz w:val="24"/>
          <w:szCs w:val="24"/>
        </w:rPr>
        <w:t xml:space="preserve">Art. </w:t>
      </w:r>
      <w:r w:rsidR="00604D60">
        <w:rPr>
          <w:rFonts w:ascii="Times New Roman" w:hAnsi="Times New Roman" w:cs="Times New Roman"/>
          <w:b/>
          <w:sz w:val="24"/>
          <w:szCs w:val="24"/>
        </w:rPr>
        <w:t>9</w:t>
      </w:r>
      <w:r w:rsidRPr="00961325">
        <w:rPr>
          <w:rFonts w:ascii="Times New Roman" w:hAnsi="Times New Roman" w:cs="Times New Roman"/>
          <w:b/>
          <w:sz w:val="24"/>
          <w:szCs w:val="24"/>
        </w:rPr>
        <w:t xml:space="preserve"> Astensione in caso di conflitto di interesse.</w:t>
      </w:r>
    </w:p>
    <w:p w:rsidR="00961325" w:rsidRDefault="00961325" w:rsidP="00567B6E">
      <w:pPr>
        <w:ind w:left="360"/>
        <w:rPr>
          <w:rFonts w:ascii="Times New Roman" w:hAnsi="Times New Roman" w:cs="Times New Roman"/>
        </w:rPr>
      </w:pPr>
      <w:r w:rsidRPr="00961325">
        <w:rPr>
          <w:rFonts w:ascii="Times New Roman" w:hAnsi="Times New Roman" w:cs="Times New Roman"/>
        </w:rPr>
        <w:t xml:space="preserve">Qualora ricorrano situazioni di conflitto, anche potenziale, con interessi personali, del coniuge, di conviventi, di parenti e/o di affini entro il secondo grado, di soggetti od organizzazioni con cui egli o il coniuge abbia causa pendente o grave inimicizia o rapporti di credito o debito significativi, il dipendente si astiene dal partecipare all’adozione di decisioni o ad attività. </w:t>
      </w:r>
    </w:p>
    <w:p w:rsidR="003268D4" w:rsidRPr="003268D4" w:rsidRDefault="00961325" w:rsidP="00033E73">
      <w:pPr>
        <w:pStyle w:val="Default"/>
        <w:spacing w:after="200"/>
        <w:ind w:left="426"/>
        <w:jc w:val="both"/>
        <w:rPr>
          <w:rFonts w:ascii="Times New Roman" w:hAnsi="Times New Roman" w:cs="Times New Roman"/>
          <w:color w:val="auto"/>
        </w:rPr>
      </w:pPr>
      <w:r w:rsidRPr="00961325">
        <w:rPr>
          <w:rFonts w:ascii="Times New Roman" w:hAnsi="Times New Roman" w:cs="Times New Roman"/>
          <w:color w:val="auto"/>
        </w:rPr>
        <w:t xml:space="preserve">Egli si astiene altresì in ogni altro caso in cui sussistano gravi ragioni di convenienza o che possano danneggiare l’immagine dell’ente. </w:t>
      </w:r>
    </w:p>
    <w:p w:rsidR="00567B6E" w:rsidRDefault="00961325" w:rsidP="00567B6E">
      <w:pPr>
        <w:ind w:left="426"/>
        <w:rPr>
          <w:rFonts w:ascii="Times New Roman" w:hAnsi="Times New Roman" w:cs="Times New Roman"/>
          <w:b/>
          <w:sz w:val="24"/>
          <w:szCs w:val="24"/>
        </w:rPr>
      </w:pPr>
      <w:r w:rsidRPr="00567B6E">
        <w:rPr>
          <w:rFonts w:ascii="Times New Roman" w:hAnsi="Times New Roman" w:cs="Times New Roman"/>
          <w:b/>
          <w:sz w:val="24"/>
          <w:szCs w:val="24"/>
        </w:rPr>
        <w:t>A</w:t>
      </w:r>
      <w:r w:rsidR="00D9044B" w:rsidRPr="00567B6E">
        <w:rPr>
          <w:rFonts w:ascii="Times New Roman" w:hAnsi="Times New Roman" w:cs="Times New Roman"/>
          <w:b/>
          <w:sz w:val="24"/>
          <w:szCs w:val="24"/>
        </w:rPr>
        <w:t>rt</w:t>
      </w:r>
      <w:r w:rsidRPr="00567B6E">
        <w:rPr>
          <w:rFonts w:ascii="Times New Roman" w:hAnsi="Times New Roman" w:cs="Times New Roman"/>
          <w:b/>
          <w:sz w:val="24"/>
          <w:szCs w:val="24"/>
        </w:rPr>
        <w:t xml:space="preserve">. </w:t>
      </w:r>
      <w:r w:rsidR="00604D60">
        <w:rPr>
          <w:rFonts w:ascii="Times New Roman" w:hAnsi="Times New Roman" w:cs="Times New Roman"/>
          <w:b/>
          <w:sz w:val="24"/>
          <w:szCs w:val="24"/>
        </w:rPr>
        <w:t>10</w:t>
      </w:r>
      <w:r w:rsidRPr="00567B6E">
        <w:rPr>
          <w:rFonts w:ascii="Times New Roman" w:hAnsi="Times New Roman" w:cs="Times New Roman"/>
          <w:b/>
          <w:sz w:val="24"/>
          <w:szCs w:val="24"/>
        </w:rPr>
        <w:t xml:space="preserve"> </w:t>
      </w:r>
      <w:r w:rsidR="000B07B4" w:rsidRPr="00567B6E">
        <w:rPr>
          <w:rFonts w:ascii="Times New Roman" w:hAnsi="Times New Roman" w:cs="Times New Roman"/>
          <w:b/>
          <w:sz w:val="24"/>
          <w:szCs w:val="24"/>
        </w:rPr>
        <w:t>Svolgimento di incarichi d’ufficio.</w:t>
      </w:r>
    </w:p>
    <w:p w:rsidR="000B07B4" w:rsidRDefault="000B07B4" w:rsidP="00567B6E">
      <w:pPr>
        <w:ind w:left="426"/>
        <w:rPr>
          <w:rFonts w:ascii="Times New Roman" w:hAnsi="Times New Roman" w:cs="Times New Roman"/>
          <w:sz w:val="24"/>
          <w:szCs w:val="24"/>
        </w:rPr>
      </w:pPr>
      <w:r w:rsidRPr="00567B6E">
        <w:rPr>
          <w:rFonts w:ascii="Times New Roman" w:hAnsi="Times New Roman" w:cs="Times New Roman"/>
          <w:sz w:val="24"/>
          <w:szCs w:val="24"/>
        </w:rPr>
        <w:t xml:space="preserve">Il rapporto di lavoro con il Consorzio ha carattere di esclusività; conseguentemente il dipendente non può intraprendere ogni altra attività lavorativa subordinata (fatto salvo quanto previsto dalla legge nei casi di contratto di lavoro a tempo parziale e ferme restando le ipotesi di conflitto di interessi e incompatibilità). </w:t>
      </w:r>
    </w:p>
    <w:p w:rsidR="000B07B4" w:rsidRDefault="000B07B4" w:rsidP="000B07B4">
      <w:pPr>
        <w:pStyle w:val="Default"/>
        <w:ind w:left="426"/>
        <w:jc w:val="both"/>
        <w:rPr>
          <w:rFonts w:ascii="Times New Roman" w:hAnsi="Times New Roman" w:cs="Times New Roman"/>
          <w:color w:val="auto"/>
        </w:rPr>
      </w:pPr>
      <w:r w:rsidRPr="00567B6E">
        <w:rPr>
          <w:rFonts w:ascii="Times New Roman" w:hAnsi="Times New Roman" w:cs="Times New Roman"/>
          <w:color w:val="auto"/>
        </w:rPr>
        <w:t xml:space="preserve">Il dipendente informa per iscritto il Consorzio di tutti i rapporti di collaborazione in qualunque modo retribuiti che egli abbia avuto nell’ultimo triennio, precisando: </w:t>
      </w:r>
    </w:p>
    <w:p w:rsidR="000B07B4" w:rsidRPr="00567B6E" w:rsidRDefault="000B07B4" w:rsidP="000B07B4">
      <w:pPr>
        <w:pStyle w:val="Default"/>
        <w:ind w:left="426"/>
        <w:jc w:val="both"/>
        <w:rPr>
          <w:rFonts w:ascii="Times New Roman" w:hAnsi="Times New Roman" w:cs="Times New Roman"/>
          <w:color w:val="auto"/>
        </w:rPr>
      </w:pPr>
      <w:r w:rsidRPr="00567B6E">
        <w:rPr>
          <w:rFonts w:ascii="Times New Roman" w:hAnsi="Times New Roman" w:cs="Times New Roman"/>
          <w:color w:val="auto"/>
        </w:rPr>
        <w:t xml:space="preserve">a) se egli, o i suoi parenti entro il quarto grado o conviventi, abbiano ancora rapporti economici con il soggetto con cui hanno avuto i predetti rapporti di collaborazione; </w:t>
      </w:r>
    </w:p>
    <w:p w:rsidR="000B07B4" w:rsidRDefault="000B07B4" w:rsidP="000B07B4">
      <w:pPr>
        <w:pStyle w:val="Default"/>
        <w:ind w:left="426"/>
        <w:jc w:val="both"/>
        <w:rPr>
          <w:rFonts w:ascii="Times New Roman" w:hAnsi="Times New Roman" w:cs="Times New Roman"/>
          <w:color w:val="auto"/>
        </w:rPr>
      </w:pPr>
      <w:r w:rsidRPr="00567B6E">
        <w:rPr>
          <w:rFonts w:ascii="Times New Roman" w:hAnsi="Times New Roman" w:cs="Times New Roman"/>
          <w:color w:val="auto"/>
        </w:rPr>
        <w:t xml:space="preserve">b) se tali rapporti siano intercorsi o intercorrano con soggetti che abbiano interessi in attività o decisioni inerenti l’ufficio, limitatamente alle pratiche a lui assegnate. </w:t>
      </w:r>
    </w:p>
    <w:p w:rsidR="00567B6E" w:rsidRPr="00567B6E" w:rsidRDefault="00567B6E" w:rsidP="000B07B4">
      <w:pPr>
        <w:pStyle w:val="Default"/>
        <w:ind w:left="426"/>
        <w:jc w:val="both"/>
        <w:rPr>
          <w:rFonts w:ascii="Times New Roman" w:hAnsi="Times New Roman" w:cs="Times New Roman"/>
          <w:color w:val="auto"/>
        </w:rPr>
      </w:pPr>
    </w:p>
    <w:p w:rsidR="000B07B4" w:rsidRDefault="000B07B4" w:rsidP="000B07B4">
      <w:pPr>
        <w:pStyle w:val="Default"/>
        <w:ind w:left="426"/>
        <w:jc w:val="both"/>
        <w:rPr>
          <w:rFonts w:ascii="Times New Roman" w:hAnsi="Times New Roman" w:cs="Times New Roman"/>
          <w:color w:val="auto"/>
        </w:rPr>
      </w:pPr>
      <w:r w:rsidRPr="00567B6E">
        <w:rPr>
          <w:rFonts w:ascii="Times New Roman" w:hAnsi="Times New Roman" w:cs="Times New Roman"/>
          <w:color w:val="auto"/>
        </w:rPr>
        <w:lastRenderedPageBreak/>
        <w:t xml:space="preserve">Il dipendente non accetta da soggetti diversi dal Consorzio retribuzioni, compensi o altre utilità per lo svolgimento di prestazioni alle quali è tenuto per l’adempimento dei propri compiti d’ufficio. </w:t>
      </w:r>
    </w:p>
    <w:p w:rsidR="00567B6E" w:rsidRPr="00567B6E" w:rsidRDefault="00567B6E" w:rsidP="000B07B4">
      <w:pPr>
        <w:pStyle w:val="Default"/>
        <w:ind w:left="426"/>
        <w:jc w:val="both"/>
        <w:rPr>
          <w:rFonts w:ascii="Times New Roman" w:hAnsi="Times New Roman" w:cs="Times New Roman"/>
          <w:color w:val="auto"/>
        </w:rPr>
      </w:pPr>
    </w:p>
    <w:p w:rsidR="003B697C" w:rsidRPr="00033E73" w:rsidRDefault="000B07B4" w:rsidP="00033E73">
      <w:pPr>
        <w:pStyle w:val="Default"/>
        <w:ind w:left="426"/>
        <w:jc w:val="both"/>
        <w:rPr>
          <w:rFonts w:ascii="Times New Roman" w:hAnsi="Times New Roman" w:cs="Times New Roman"/>
          <w:color w:val="auto"/>
        </w:rPr>
      </w:pPr>
      <w:r w:rsidRPr="00567B6E">
        <w:rPr>
          <w:rFonts w:ascii="Times New Roman" w:hAnsi="Times New Roman" w:cs="Times New Roman"/>
          <w:color w:val="auto"/>
        </w:rPr>
        <w:t xml:space="preserve">Il dipendente non richiede ai propri superiori il conferimento di incarichi remunerati. </w:t>
      </w:r>
    </w:p>
    <w:p w:rsidR="00033E73" w:rsidRDefault="00033E73" w:rsidP="00D9044B">
      <w:pPr>
        <w:ind w:left="426"/>
        <w:rPr>
          <w:rFonts w:ascii="Times New Roman" w:hAnsi="Times New Roman" w:cs="Times New Roman"/>
          <w:b/>
          <w:sz w:val="24"/>
          <w:szCs w:val="24"/>
        </w:rPr>
      </w:pPr>
    </w:p>
    <w:p w:rsidR="002F5922" w:rsidRPr="00D9044B" w:rsidRDefault="00D9044B" w:rsidP="00D9044B">
      <w:pPr>
        <w:ind w:left="426"/>
        <w:rPr>
          <w:rFonts w:ascii="Times New Roman" w:hAnsi="Times New Roman" w:cs="Times New Roman"/>
          <w:b/>
          <w:sz w:val="24"/>
          <w:szCs w:val="24"/>
        </w:rPr>
      </w:pPr>
      <w:r w:rsidRPr="00D9044B">
        <w:rPr>
          <w:rFonts w:ascii="Times New Roman" w:hAnsi="Times New Roman" w:cs="Times New Roman"/>
          <w:b/>
          <w:sz w:val="24"/>
          <w:szCs w:val="24"/>
        </w:rPr>
        <w:t>A</w:t>
      </w:r>
      <w:r>
        <w:rPr>
          <w:rFonts w:ascii="Times New Roman" w:hAnsi="Times New Roman" w:cs="Times New Roman"/>
          <w:b/>
          <w:sz w:val="24"/>
          <w:szCs w:val="24"/>
        </w:rPr>
        <w:t>rt</w:t>
      </w:r>
      <w:r w:rsidRPr="00D9044B">
        <w:rPr>
          <w:rFonts w:ascii="Times New Roman" w:hAnsi="Times New Roman" w:cs="Times New Roman"/>
          <w:b/>
          <w:sz w:val="24"/>
          <w:szCs w:val="24"/>
        </w:rPr>
        <w:t>. 1</w:t>
      </w:r>
      <w:r w:rsidR="00604D60">
        <w:rPr>
          <w:rFonts w:ascii="Times New Roman" w:hAnsi="Times New Roman" w:cs="Times New Roman"/>
          <w:b/>
          <w:sz w:val="24"/>
          <w:szCs w:val="24"/>
        </w:rPr>
        <w:t>1</w:t>
      </w:r>
      <w:r w:rsidRPr="00D9044B">
        <w:rPr>
          <w:rFonts w:ascii="Times New Roman" w:hAnsi="Times New Roman" w:cs="Times New Roman"/>
          <w:b/>
          <w:sz w:val="24"/>
          <w:szCs w:val="24"/>
        </w:rPr>
        <w:t xml:space="preserve"> La formazione.</w:t>
      </w:r>
    </w:p>
    <w:p w:rsidR="002F5922" w:rsidRPr="00054171" w:rsidRDefault="00D9044B" w:rsidP="00D9044B">
      <w:pPr>
        <w:ind w:left="426"/>
        <w:jc w:val="both"/>
        <w:rPr>
          <w:rFonts w:ascii="Times New Roman" w:hAnsi="Times New Roman" w:cs="Times New Roman"/>
          <w:sz w:val="24"/>
          <w:szCs w:val="24"/>
        </w:rPr>
      </w:pPr>
      <w:r>
        <w:rPr>
          <w:rFonts w:ascii="Times New Roman" w:hAnsi="Times New Roman" w:cs="Times New Roman"/>
          <w:sz w:val="24"/>
          <w:szCs w:val="24"/>
        </w:rPr>
        <w:t>La legge 190/2012 impegna le Amministrazioni a prestare particolare attenzione alla formazione del personale considerandola uno degli strumenti principali per la prevenzione della corruzione.</w:t>
      </w:r>
      <w:r w:rsidR="002F5922" w:rsidRPr="00054171">
        <w:rPr>
          <w:rFonts w:ascii="Times New Roman" w:hAnsi="Times New Roman" w:cs="Times New Roman"/>
          <w:sz w:val="24"/>
          <w:szCs w:val="24"/>
        </w:rPr>
        <w:t xml:space="preserve"> </w:t>
      </w:r>
    </w:p>
    <w:p w:rsidR="003268D4" w:rsidRPr="00DA78C8" w:rsidRDefault="00D9044B" w:rsidP="00DA78C8">
      <w:pPr>
        <w:ind w:left="426"/>
        <w:jc w:val="both"/>
        <w:rPr>
          <w:rFonts w:ascii="Times New Roman" w:hAnsi="Times New Roman" w:cs="Times New Roman"/>
          <w:sz w:val="24"/>
          <w:szCs w:val="24"/>
        </w:rPr>
      </w:pPr>
      <w:r>
        <w:rPr>
          <w:rFonts w:ascii="Times New Roman" w:hAnsi="Times New Roman" w:cs="Times New Roman"/>
          <w:sz w:val="24"/>
          <w:szCs w:val="24"/>
        </w:rPr>
        <w:t>La formazione relativa ai dipendenti assegnati ai settori a rischio viene assicurata con cadenza annuale</w:t>
      </w:r>
      <w:r w:rsidR="002F5922" w:rsidRPr="00054171">
        <w:rPr>
          <w:rFonts w:ascii="Times New Roman" w:hAnsi="Times New Roman" w:cs="Times New Roman"/>
          <w:sz w:val="24"/>
          <w:szCs w:val="24"/>
        </w:rPr>
        <w:t>.</w:t>
      </w:r>
      <w:r>
        <w:rPr>
          <w:rFonts w:ascii="Times New Roman" w:hAnsi="Times New Roman" w:cs="Times New Roman"/>
          <w:sz w:val="24"/>
          <w:szCs w:val="24"/>
        </w:rPr>
        <w:t xml:space="preserve"> Nel 2016 i dipendenti sono stati coinvolti in un processo formativo finalizzato all’approfondimento della normativa in materia di anticorruzione. </w:t>
      </w:r>
    </w:p>
    <w:p w:rsidR="00DA78C8" w:rsidRDefault="00DA78C8" w:rsidP="00D9044B">
      <w:pPr>
        <w:ind w:left="426"/>
        <w:jc w:val="both"/>
        <w:rPr>
          <w:rFonts w:ascii="Times New Roman" w:hAnsi="Times New Roman" w:cs="Times New Roman"/>
          <w:b/>
          <w:sz w:val="24"/>
          <w:szCs w:val="24"/>
        </w:rPr>
      </w:pPr>
    </w:p>
    <w:p w:rsidR="002F5922" w:rsidRDefault="00D9044B" w:rsidP="00D9044B">
      <w:pPr>
        <w:ind w:left="426"/>
        <w:jc w:val="both"/>
        <w:rPr>
          <w:rFonts w:ascii="Times New Roman" w:hAnsi="Times New Roman" w:cs="Times New Roman"/>
          <w:b/>
          <w:sz w:val="24"/>
          <w:szCs w:val="24"/>
        </w:rPr>
      </w:pPr>
      <w:r w:rsidRPr="00D9044B">
        <w:rPr>
          <w:rFonts w:ascii="Times New Roman" w:hAnsi="Times New Roman" w:cs="Times New Roman"/>
          <w:b/>
          <w:sz w:val="24"/>
          <w:szCs w:val="24"/>
        </w:rPr>
        <w:t>Art. 1</w:t>
      </w:r>
      <w:r w:rsidR="00604D60">
        <w:rPr>
          <w:rFonts w:ascii="Times New Roman" w:hAnsi="Times New Roman" w:cs="Times New Roman"/>
          <w:b/>
          <w:sz w:val="24"/>
          <w:szCs w:val="24"/>
        </w:rPr>
        <w:t>2</w:t>
      </w:r>
      <w:r>
        <w:rPr>
          <w:rFonts w:ascii="Times New Roman" w:hAnsi="Times New Roman" w:cs="Times New Roman"/>
          <w:sz w:val="24"/>
          <w:szCs w:val="24"/>
        </w:rPr>
        <w:t xml:space="preserve"> </w:t>
      </w:r>
      <w:r w:rsidR="002F5922">
        <w:rPr>
          <w:rFonts w:ascii="Times New Roman" w:hAnsi="Times New Roman" w:cs="Times New Roman"/>
          <w:b/>
          <w:sz w:val="24"/>
          <w:szCs w:val="24"/>
        </w:rPr>
        <w:t>Altre iniziative</w:t>
      </w:r>
      <w:r>
        <w:rPr>
          <w:rFonts w:ascii="Times New Roman" w:hAnsi="Times New Roman" w:cs="Times New Roman"/>
          <w:b/>
          <w:sz w:val="24"/>
          <w:szCs w:val="24"/>
        </w:rPr>
        <w:t xml:space="preserve"> di contrasto. Rotazione del personale</w:t>
      </w:r>
      <w:r w:rsidR="002F5922">
        <w:rPr>
          <w:rFonts w:ascii="Times New Roman" w:hAnsi="Times New Roman" w:cs="Times New Roman"/>
          <w:b/>
          <w:sz w:val="24"/>
          <w:szCs w:val="24"/>
        </w:rPr>
        <w:t>.</w:t>
      </w:r>
    </w:p>
    <w:p w:rsidR="003B697C" w:rsidRDefault="002F5922" w:rsidP="00D9044B">
      <w:pPr>
        <w:pStyle w:val="Paragrafoelenco"/>
        <w:ind w:left="426"/>
        <w:jc w:val="both"/>
        <w:rPr>
          <w:rFonts w:ascii="Times New Roman" w:hAnsi="Times New Roman" w:cs="Times New Roman"/>
          <w:sz w:val="24"/>
          <w:szCs w:val="24"/>
        </w:rPr>
      </w:pPr>
      <w:r w:rsidRPr="008A1219">
        <w:rPr>
          <w:rFonts w:ascii="Times New Roman" w:hAnsi="Times New Roman" w:cs="Times New Roman"/>
          <w:sz w:val="24"/>
          <w:szCs w:val="24"/>
        </w:rPr>
        <w:t xml:space="preserve">Il Consorzio </w:t>
      </w:r>
      <w:r w:rsidR="003B697C">
        <w:rPr>
          <w:rFonts w:ascii="Times New Roman" w:hAnsi="Times New Roman" w:cs="Times New Roman"/>
          <w:sz w:val="24"/>
          <w:szCs w:val="24"/>
        </w:rPr>
        <w:t xml:space="preserve">introduce nel nuovo Piano anticorruzione 2017-2019 il principio di rotazione del personale nelle aree a rischio corruzione . </w:t>
      </w:r>
    </w:p>
    <w:p w:rsidR="003B697C" w:rsidRDefault="003B697C" w:rsidP="00D9044B">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La rotazione del personale riguardo ai processi a elevato rischio di corruzione si basa sui seguenti presupposti:</w:t>
      </w:r>
    </w:p>
    <w:p w:rsidR="00BC55C4" w:rsidRDefault="003B697C" w:rsidP="00D9044B">
      <w:pPr>
        <w:pStyle w:val="Paragrafoelenco"/>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L’applicazione della misura </w:t>
      </w:r>
      <w:r w:rsidR="00BC55C4">
        <w:rPr>
          <w:rFonts w:ascii="Times New Roman" w:hAnsi="Times New Roman" w:cs="Times New Roman"/>
          <w:sz w:val="24"/>
          <w:szCs w:val="24"/>
        </w:rPr>
        <w:t>della rotazione va valutata anche se l’effetto indiretto della rotazione può comportare un  temporaneo rallentamento;</w:t>
      </w:r>
    </w:p>
    <w:p w:rsidR="00BC55C4" w:rsidRDefault="00BC55C4" w:rsidP="00D9044B">
      <w:pPr>
        <w:pStyle w:val="Paragrafoelenco"/>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Il coinvolgimento del personale in percorsi formativi ed aggiornamento continuo, anche m</w:t>
      </w:r>
      <w:r w:rsidR="00A93F32">
        <w:rPr>
          <w:rFonts w:ascii="Times New Roman" w:hAnsi="Times New Roman" w:cs="Times New Roman"/>
          <w:sz w:val="24"/>
          <w:szCs w:val="24"/>
        </w:rPr>
        <w:t xml:space="preserve">ediante percorsi formativi in </w:t>
      </w:r>
      <w:proofErr w:type="spellStart"/>
      <w:r w:rsidR="00A93F32">
        <w:rPr>
          <w:rFonts w:ascii="Times New Roman" w:hAnsi="Times New Roman" w:cs="Times New Roman"/>
          <w:sz w:val="24"/>
          <w:szCs w:val="24"/>
        </w:rPr>
        <w:t>ha</w:t>
      </w:r>
      <w:r>
        <w:rPr>
          <w:rFonts w:ascii="Times New Roman" w:hAnsi="Times New Roman" w:cs="Times New Roman"/>
          <w:sz w:val="24"/>
          <w:szCs w:val="24"/>
        </w:rPr>
        <w:t>use</w:t>
      </w:r>
      <w:proofErr w:type="spellEnd"/>
      <w:r>
        <w:rPr>
          <w:rFonts w:ascii="Times New Roman" w:hAnsi="Times New Roman" w:cs="Times New Roman"/>
          <w:sz w:val="24"/>
          <w:szCs w:val="24"/>
        </w:rPr>
        <w:t xml:space="preserve"> con l’obiettivo di creare competenze di carattere trasversale e professionalità che possono essere utilizzare in più settori;</w:t>
      </w:r>
    </w:p>
    <w:p w:rsidR="00BC55C4" w:rsidRDefault="00BC55C4" w:rsidP="00D9044B">
      <w:pPr>
        <w:pStyle w:val="Paragrafoelenco"/>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Svolgimento di formazione specifica per i</w:t>
      </w:r>
      <w:r w:rsidR="00033E73">
        <w:rPr>
          <w:rFonts w:ascii="Times New Roman" w:hAnsi="Times New Roman" w:cs="Times New Roman"/>
          <w:sz w:val="24"/>
          <w:szCs w:val="24"/>
        </w:rPr>
        <w:t xml:space="preserve"> capi settore affinché</w:t>
      </w:r>
      <w:r>
        <w:rPr>
          <w:rFonts w:ascii="Times New Roman" w:hAnsi="Times New Roman" w:cs="Times New Roman"/>
          <w:sz w:val="24"/>
          <w:szCs w:val="24"/>
        </w:rPr>
        <w:t xml:space="preserve"> acquisiscano le conoscenze necessarie per  lo svolgimento delle attività a rischio;</w:t>
      </w:r>
    </w:p>
    <w:p w:rsidR="002F5922" w:rsidRPr="005412FE" w:rsidRDefault="00961325" w:rsidP="005412FE">
      <w:pPr>
        <w:pStyle w:val="Paragrafoelenco"/>
        <w:numPr>
          <w:ilvl w:val="0"/>
          <w:numId w:val="15"/>
        </w:numPr>
        <w:ind w:left="426"/>
        <w:jc w:val="both"/>
        <w:rPr>
          <w:rFonts w:ascii="Times New Roman" w:hAnsi="Times New Roman" w:cs="Times New Roman"/>
          <w:sz w:val="24"/>
          <w:szCs w:val="24"/>
        </w:rPr>
      </w:pPr>
      <w:r w:rsidRPr="005412FE">
        <w:rPr>
          <w:rFonts w:ascii="Times New Roman" w:hAnsi="Times New Roman" w:cs="Times New Roman"/>
          <w:sz w:val="24"/>
          <w:szCs w:val="24"/>
        </w:rPr>
        <w:t>Valutazione complessiva a cura del Responsabile della prevenzione dei provvedimenti di rotazione del personale, affinché siano commisurati all’esigenza di g</w:t>
      </w:r>
      <w:r w:rsidR="00033E73">
        <w:rPr>
          <w:rFonts w:ascii="Times New Roman" w:hAnsi="Times New Roman" w:cs="Times New Roman"/>
          <w:sz w:val="24"/>
          <w:szCs w:val="24"/>
        </w:rPr>
        <w:t>arantire il buon andamento dell’</w:t>
      </w:r>
      <w:r w:rsidRPr="005412FE">
        <w:rPr>
          <w:rFonts w:ascii="Times New Roman" w:hAnsi="Times New Roman" w:cs="Times New Roman"/>
          <w:sz w:val="24"/>
          <w:szCs w:val="24"/>
        </w:rPr>
        <w:t>azione .</w:t>
      </w:r>
    </w:p>
    <w:p w:rsidR="00A93F32" w:rsidRPr="00604D60" w:rsidRDefault="00A93F32" w:rsidP="005412FE">
      <w:pPr>
        <w:pStyle w:val="Paragrafoelenco"/>
        <w:autoSpaceDE w:val="0"/>
        <w:autoSpaceDN w:val="0"/>
        <w:adjustRightInd w:val="0"/>
        <w:spacing w:after="0" w:line="240" w:lineRule="auto"/>
        <w:ind w:left="1080"/>
        <w:jc w:val="center"/>
        <w:rPr>
          <w:rFonts w:ascii="Arial" w:hAnsi="Arial" w:cs="Arial"/>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B42664" w:rsidRDefault="00B4266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033E73" w:rsidRDefault="00033E73"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3268D4" w:rsidRDefault="003268D4" w:rsidP="005412FE">
      <w:pPr>
        <w:pStyle w:val="Paragrafoelenco"/>
        <w:autoSpaceDE w:val="0"/>
        <w:autoSpaceDN w:val="0"/>
        <w:adjustRightInd w:val="0"/>
        <w:spacing w:after="0" w:line="240" w:lineRule="auto"/>
        <w:ind w:left="1080"/>
        <w:jc w:val="center"/>
        <w:rPr>
          <w:rFonts w:ascii="Times New Roman" w:hAnsi="Times New Roman" w:cs="Times New Roman"/>
          <w:b/>
          <w:bCs/>
          <w:color w:val="000000"/>
          <w:sz w:val="24"/>
          <w:szCs w:val="24"/>
        </w:rPr>
      </w:pPr>
    </w:p>
    <w:p w:rsidR="005412FE" w:rsidRPr="00604D60" w:rsidRDefault="005412FE" w:rsidP="005412FE">
      <w:pPr>
        <w:pStyle w:val="Paragrafoelenco"/>
        <w:autoSpaceDE w:val="0"/>
        <w:autoSpaceDN w:val="0"/>
        <w:adjustRightInd w:val="0"/>
        <w:spacing w:after="0" w:line="240" w:lineRule="auto"/>
        <w:ind w:left="1080"/>
        <w:jc w:val="center"/>
        <w:rPr>
          <w:rFonts w:ascii="Times New Roman" w:hAnsi="Times New Roman" w:cs="Times New Roman"/>
          <w:color w:val="000000"/>
          <w:sz w:val="24"/>
          <w:szCs w:val="24"/>
        </w:rPr>
      </w:pPr>
      <w:r w:rsidRPr="00604D60">
        <w:rPr>
          <w:rFonts w:ascii="Times New Roman" w:hAnsi="Times New Roman" w:cs="Times New Roman"/>
          <w:b/>
          <w:bCs/>
          <w:color w:val="000000"/>
          <w:sz w:val="24"/>
          <w:szCs w:val="24"/>
        </w:rPr>
        <w:t>PROGRAMMA TRIENNALE PER LA TRASPARENZA E L'INTEGRITA' 2017/2019</w:t>
      </w:r>
    </w:p>
    <w:p w:rsidR="003268D4" w:rsidRDefault="003268D4" w:rsidP="005412FE">
      <w:pPr>
        <w:autoSpaceDE w:val="0"/>
        <w:autoSpaceDN w:val="0"/>
        <w:adjustRightInd w:val="0"/>
        <w:spacing w:after="0" w:line="240" w:lineRule="auto"/>
        <w:ind w:left="426"/>
        <w:jc w:val="both"/>
        <w:rPr>
          <w:rFonts w:ascii="Times New Roman" w:hAnsi="Times New Roman" w:cs="Times New Roman"/>
          <w:b/>
          <w:bCs/>
          <w:color w:val="000000"/>
          <w:sz w:val="24"/>
          <w:szCs w:val="24"/>
        </w:rPr>
      </w:pPr>
    </w:p>
    <w:p w:rsidR="005412FE" w:rsidRPr="00604D60" w:rsidRDefault="001F7663" w:rsidP="005412FE">
      <w:pPr>
        <w:autoSpaceDE w:val="0"/>
        <w:autoSpaceDN w:val="0"/>
        <w:adjustRightInd w:val="0"/>
        <w:spacing w:after="0" w:line="240" w:lineRule="auto"/>
        <w:ind w:left="426"/>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 1</w:t>
      </w:r>
      <w:r w:rsidR="00604D60" w:rsidRPr="00604D60">
        <w:rPr>
          <w:rFonts w:ascii="Times New Roman" w:hAnsi="Times New Roman" w:cs="Times New Roman"/>
          <w:b/>
          <w:bCs/>
          <w:color w:val="000000"/>
          <w:sz w:val="24"/>
          <w:szCs w:val="24"/>
        </w:rPr>
        <w:t>3</w:t>
      </w:r>
      <w:r w:rsidRPr="00604D60">
        <w:rPr>
          <w:rFonts w:ascii="Times New Roman" w:hAnsi="Times New Roman" w:cs="Times New Roman"/>
          <w:b/>
          <w:bCs/>
          <w:color w:val="000000"/>
          <w:sz w:val="24"/>
          <w:szCs w:val="24"/>
        </w:rPr>
        <w:t xml:space="preserve"> </w:t>
      </w:r>
      <w:r w:rsidR="005412FE" w:rsidRPr="00604D60">
        <w:rPr>
          <w:rFonts w:ascii="Times New Roman" w:hAnsi="Times New Roman" w:cs="Times New Roman"/>
          <w:b/>
          <w:bCs/>
          <w:color w:val="000000"/>
          <w:sz w:val="24"/>
          <w:szCs w:val="24"/>
        </w:rPr>
        <w:t>Premessa.</w:t>
      </w:r>
    </w:p>
    <w:p w:rsidR="00567B6E" w:rsidRPr="00604D60" w:rsidRDefault="00567B6E" w:rsidP="005412FE">
      <w:pPr>
        <w:autoSpaceDE w:val="0"/>
        <w:autoSpaceDN w:val="0"/>
        <w:adjustRightInd w:val="0"/>
        <w:spacing w:after="0" w:line="240" w:lineRule="auto"/>
        <w:ind w:left="426"/>
        <w:jc w:val="both"/>
        <w:rPr>
          <w:rFonts w:ascii="Times New Roman" w:hAnsi="Times New Roman" w:cs="Times New Roman"/>
          <w:color w:val="000000"/>
          <w:sz w:val="24"/>
          <w:szCs w:val="24"/>
        </w:rPr>
      </w:pPr>
    </w:p>
    <w:p w:rsidR="00567B6E" w:rsidRPr="00604D60" w:rsidRDefault="005412FE" w:rsidP="00033E73">
      <w:pPr>
        <w:autoSpaceDE w:val="0"/>
        <w:autoSpaceDN w:val="0"/>
        <w:adjustRightInd w:val="0"/>
        <w:spacing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In questi ultimi anni l'attività della pubblica amministrazione è stata caratterizzata da un progressivo processo di coinvolgimento del cittadino e dei così detti portatori di interessi di determinate categorie di utenti.</w:t>
      </w:r>
    </w:p>
    <w:p w:rsidR="005412FE" w:rsidRPr="00604D60" w:rsidRDefault="005412FE"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L'accessibilità ai documenti, alle informazioni ed alle attività della pubblica amministrazione si è progressivamente evoluta dal riconoscere tale possibilità a soggetti in una posizione differenziata e qualificata rispetto alla generalità dei cittadini, sino ad evolversi nel concetto della pubblicità, ovverosia della pubblicazione di determinati documenti ed informazioni nei siti istituzionali delle amministrazioni a disposizione di chiunque abbia interesse ad accedervi. </w:t>
      </w:r>
    </w:p>
    <w:p w:rsidR="005412FE" w:rsidRPr="00604D60" w:rsidRDefault="005412FE"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La conoscibilità dell'attività amministrativa deve infatti avere lo scopo, oltre a promuovere l'integrità dei comportamenti, di favorire la partecipazione dei cittadini alla gestione della "cosa pubblica", sviluppando virtuosi processi di miglioramento continuo dei servizi offerti al cittadino.</w:t>
      </w:r>
    </w:p>
    <w:p w:rsidR="00567B6E" w:rsidRPr="00033E73" w:rsidRDefault="00567B6E" w:rsidP="00140CE4">
      <w:pPr>
        <w:autoSpaceDE w:val="0"/>
        <w:autoSpaceDN w:val="0"/>
        <w:adjustRightInd w:val="0"/>
        <w:spacing w:after="0" w:line="240" w:lineRule="auto"/>
        <w:ind w:left="426"/>
        <w:jc w:val="both"/>
        <w:rPr>
          <w:rFonts w:ascii="Times New Roman" w:hAnsi="Times New Roman" w:cs="Times New Roman"/>
          <w:color w:val="000000"/>
          <w:sz w:val="20"/>
          <w:szCs w:val="20"/>
        </w:rPr>
      </w:pPr>
    </w:p>
    <w:p w:rsidR="005412FE" w:rsidRPr="00604D60" w:rsidRDefault="005412FE" w:rsidP="00033E73">
      <w:pPr>
        <w:pStyle w:val="Paragrafoelenco"/>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Appare fondamentale pertanto dare attuazione a quanto previsto dagli obblighi normativi focalizzando l'attenzione sulla sostanza dei contenuti della norma, cercando di produrre atti e documenti utilizzando un linguaggio facilmente comprensibile e ricordando anche, nella fase di applicazione operativa, la necessità di prevedere comportamenti organizzativi retti da criteri di economicità, principio di pari dignità di quelli di trasparenza e pubblicità da parte del legislatore.</w:t>
      </w:r>
    </w:p>
    <w:p w:rsidR="00567B6E" w:rsidRPr="00033E73" w:rsidRDefault="00567B6E" w:rsidP="00033E73">
      <w:pPr>
        <w:pStyle w:val="Paragrafoelenco"/>
        <w:autoSpaceDE w:val="0"/>
        <w:autoSpaceDN w:val="0"/>
        <w:adjustRightInd w:val="0"/>
        <w:spacing w:after="0" w:line="360" w:lineRule="auto"/>
        <w:ind w:left="425"/>
        <w:jc w:val="both"/>
        <w:rPr>
          <w:rFonts w:ascii="Times New Roman" w:hAnsi="Times New Roman" w:cs="Times New Roman"/>
          <w:color w:val="000000"/>
          <w:sz w:val="20"/>
          <w:szCs w:val="20"/>
        </w:rPr>
      </w:pPr>
    </w:p>
    <w:p w:rsidR="005412FE" w:rsidRPr="00604D60" w:rsidRDefault="005412FE" w:rsidP="00033E73">
      <w:pPr>
        <w:pStyle w:val="Paragrafoelenco"/>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Nell’attuale quadro normativo, la trasparenza concorre infatti a dare attuazione al principio democratico e</w:t>
      </w:r>
      <w:r w:rsidR="00140CE4" w:rsidRPr="00604D60">
        <w:rPr>
          <w:rFonts w:ascii="Times New Roman" w:hAnsi="Times New Roman" w:cs="Times New Roman"/>
          <w:color w:val="000000"/>
          <w:sz w:val="24"/>
          <w:szCs w:val="24"/>
        </w:rPr>
        <w:t xml:space="preserve"> </w:t>
      </w:r>
      <w:r w:rsidRPr="00604D60">
        <w:rPr>
          <w:rFonts w:ascii="Times New Roman" w:hAnsi="Times New Roman" w:cs="Times New Roman"/>
          <w:color w:val="000000"/>
          <w:sz w:val="24"/>
          <w:szCs w:val="24"/>
        </w:rPr>
        <w:t>ai principi costituzionali di eguaglianza, imparzialità, buon andamento, responsabilità, efficacia ed</w:t>
      </w:r>
      <w:r w:rsidR="00140CE4" w:rsidRPr="00604D60">
        <w:rPr>
          <w:rFonts w:ascii="Times New Roman" w:hAnsi="Times New Roman" w:cs="Times New Roman"/>
          <w:color w:val="000000"/>
          <w:sz w:val="24"/>
          <w:szCs w:val="24"/>
        </w:rPr>
        <w:t xml:space="preserve"> </w:t>
      </w:r>
      <w:r w:rsidRPr="00604D60">
        <w:rPr>
          <w:rFonts w:ascii="Times New Roman" w:hAnsi="Times New Roman" w:cs="Times New Roman"/>
          <w:color w:val="000000"/>
          <w:sz w:val="24"/>
          <w:szCs w:val="24"/>
        </w:rPr>
        <w:t>efficienza nell'utilizzo di risorse pubbliche, integrità e lealtà nell’agire pubblico. Essa è condizione di garanzia delle libertà individuali e collettive, nonché dei diritti civili, politici e sociali, integra il diritto ad una buona amministrazione e concorre alla realizzazione di una amministrazione aperta, al servizio del cittadino.</w:t>
      </w:r>
    </w:p>
    <w:p w:rsidR="00567B6E" w:rsidRPr="00033E73" w:rsidRDefault="00567B6E" w:rsidP="00033E73">
      <w:pPr>
        <w:pStyle w:val="Paragrafoelenco"/>
        <w:autoSpaceDE w:val="0"/>
        <w:autoSpaceDN w:val="0"/>
        <w:adjustRightInd w:val="0"/>
        <w:spacing w:after="0" w:line="360" w:lineRule="auto"/>
        <w:ind w:left="425"/>
        <w:jc w:val="both"/>
        <w:rPr>
          <w:rFonts w:ascii="Times New Roman" w:hAnsi="Times New Roman" w:cs="Times New Roman"/>
          <w:color w:val="000000"/>
          <w:sz w:val="20"/>
          <w:szCs w:val="20"/>
        </w:rPr>
      </w:pPr>
    </w:p>
    <w:p w:rsidR="005412FE" w:rsidRPr="00604D60" w:rsidRDefault="005412FE" w:rsidP="00033E73">
      <w:pPr>
        <w:pStyle w:val="Default"/>
        <w:spacing w:line="360" w:lineRule="auto"/>
        <w:ind w:left="425"/>
        <w:jc w:val="both"/>
        <w:rPr>
          <w:rFonts w:ascii="Times New Roman" w:hAnsi="Times New Roman" w:cs="Times New Roman"/>
        </w:rPr>
      </w:pPr>
      <w:r w:rsidRPr="00604D60">
        <w:rPr>
          <w:rFonts w:ascii="Times New Roman" w:hAnsi="Times New Roman" w:cs="Times New Roman"/>
        </w:rPr>
        <w:t>Con la redazione del presente Programma triennale per la trasparenza e l’integrità, seguito denominato “Programma”, il Co</w:t>
      </w:r>
      <w:r w:rsidR="00140CE4" w:rsidRPr="00604D60">
        <w:rPr>
          <w:rFonts w:ascii="Times New Roman" w:hAnsi="Times New Roman" w:cs="Times New Roman"/>
        </w:rPr>
        <w:t xml:space="preserve">nsorzio </w:t>
      </w:r>
      <w:r w:rsidRPr="00604D60">
        <w:rPr>
          <w:rFonts w:ascii="Times New Roman" w:hAnsi="Times New Roman" w:cs="Times New Roman"/>
        </w:rPr>
        <w:t xml:space="preserve">intende dare attuazione al principio di trasparenza, introdotto inizialmente dalla Legge n. 241/1990 e, da ultimo, sviluppato organicamente dal </w:t>
      </w:r>
      <w:proofErr w:type="spellStart"/>
      <w:r w:rsidRPr="00604D60">
        <w:rPr>
          <w:rFonts w:ascii="Times New Roman" w:hAnsi="Times New Roman" w:cs="Times New Roman"/>
        </w:rPr>
        <w:t>D.Lgs.</w:t>
      </w:r>
      <w:proofErr w:type="spellEnd"/>
      <w:r w:rsidRPr="00604D60">
        <w:rPr>
          <w:rFonts w:ascii="Times New Roman" w:hAnsi="Times New Roman" w:cs="Times New Roman"/>
        </w:rPr>
        <w:t xml:space="preserve"> n. 33/2013 in materia di “</w:t>
      </w:r>
      <w:r w:rsidRPr="00604D60">
        <w:rPr>
          <w:rFonts w:ascii="Times New Roman" w:hAnsi="Times New Roman" w:cs="Times New Roman"/>
          <w:i/>
          <w:iCs/>
        </w:rPr>
        <w:t>Riordino della disciplina riguardante gli obblighi di pubblicità, trasparenza e diffusione di informazioni da parte della pubblica amministrazione</w:t>
      </w:r>
      <w:r w:rsidRPr="00604D60">
        <w:rPr>
          <w:rFonts w:ascii="Times New Roman" w:hAnsi="Times New Roman" w:cs="Times New Roman"/>
        </w:rPr>
        <w:t>”.</w:t>
      </w:r>
    </w:p>
    <w:p w:rsidR="005412FE" w:rsidRPr="00604D60" w:rsidRDefault="005412FE"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Tale Decreto riunisce e coordina in un unico testo normativo le disposizioni già esistenti in materia di</w:t>
      </w:r>
      <w:r w:rsidR="00140CE4" w:rsidRPr="00604D60">
        <w:rPr>
          <w:rFonts w:ascii="Times New Roman" w:hAnsi="Times New Roman" w:cs="Times New Roman"/>
          <w:color w:val="000000"/>
          <w:sz w:val="24"/>
          <w:szCs w:val="24"/>
        </w:rPr>
        <w:t xml:space="preserve"> </w:t>
      </w:r>
      <w:r w:rsidRPr="00604D60">
        <w:rPr>
          <w:rFonts w:ascii="Times New Roman" w:hAnsi="Times New Roman" w:cs="Times New Roman"/>
          <w:color w:val="000000"/>
          <w:sz w:val="24"/>
          <w:szCs w:val="24"/>
        </w:rPr>
        <w:t>pubblicazione di dati e documenti ed introduce nuovi adempimenti volti a garantire al cittadino “</w:t>
      </w:r>
      <w:r w:rsidRPr="00604D60">
        <w:rPr>
          <w:rFonts w:ascii="Times New Roman" w:hAnsi="Times New Roman" w:cs="Times New Roman"/>
          <w:i/>
          <w:iCs/>
          <w:color w:val="000000"/>
          <w:sz w:val="24"/>
          <w:szCs w:val="24"/>
        </w:rPr>
        <w:t>l’accessibilità totale delle informazioni concernenti l’organizzazione e l’attività delle pubbliche amministrazioni, allo scopo di favorire forme diffuse di controllo sul perseguimento delle funzioni</w:t>
      </w:r>
      <w:r w:rsidR="00140CE4" w:rsidRPr="00604D60">
        <w:rPr>
          <w:rFonts w:ascii="Times New Roman" w:hAnsi="Times New Roman" w:cs="Times New Roman"/>
          <w:i/>
          <w:iCs/>
          <w:color w:val="000000"/>
          <w:sz w:val="24"/>
          <w:szCs w:val="24"/>
        </w:rPr>
        <w:t xml:space="preserve"> </w:t>
      </w:r>
      <w:r w:rsidRPr="00604D60">
        <w:rPr>
          <w:rFonts w:ascii="Times New Roman" w:hAnsi="Times New Roman" w:cs="Times New Roman"/>
          <w:i/>
          <w:iCs/>
          <w:color w:val="000000"/>
          <w:sz w:val="24"/>
          <w:szCs w:val="24"/>
        </w:rPr>
        <w:t>istituzionali e sull'utilizzo delle risorse pubbliche</w:t>
      </w:r>
      <w:r w:rsidRPr="00604D60">
        <w:rPr>
          <w:rFonts w:ascii="Times New Roman" w:hAnsi="Times New Roman" w:cs="Times New Roman"/>
          <w:color w:val="000000"/>
          <w:sz w:val="24"/>
          <w:szCs w:val="24"/>
        </w:rPr>
        <w:t>” (art. 1).</w:t>
      </w:r>
    </w:p>
    <w:p w:rsidR="00567B6E" w:rsidRPr="00033E73" w:rsidRDefault="00567B6E" w:rsidP="00033E73">
      <w:pPr>
        <w:autoSpaceDE w:val="0"/>
        <w:autoSpaceDN w:val="0"/>
        <w:adjustRightInd w:val="0"/>
        <w:spacing w:after="0" w:line="360" w:lineRule="auto"/>
        <w:ind w:left="425"/>
        <w:jc w:val="both"/>
        <w:rPr>
          <w:rFonts w:ascii="Times New Roman" w:hAnsi="Times New Roman" w:cs="Times New Roman"/>
          <w:color w:val="000000"/>
          <w:sz w:val="20"/>
          <w:szCs w:val="20"/>
        </w:rPr>
      </w:pPr>
    </w:p>
    <w:p w:rsidR="005412FE" w:rsidRPr="00604D60" w:rsidRDefault="005412FE"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All’attuale quadro normativo in materia di trasparenza il d.lgs. 97/2016 ha apportato rilevanti innovazioni. Un nuovo ambito soggettivo di applicazione degli obblighi e delle misure in materia di trasparenza è definito all’art. 2-bis rubricato «Ambito soggettivo di applicazione», che sostituisce l’art. 11 del d.lgs. 33/2013. Il decreto persegue, inoltre, l’importante obiettivo di razionalizzare gli obblighi di pubblicazione vigenti mediante la concentrazione e la riduzione degli oneri gravanti sulle amministrazioni pubbliche. </w:t>
      </w:r>
    </w:p>
    <w:p w:rsidR="005412FE" w:rsidRPr="00604D60" w:rsidRDefault="005412FE" w:rsidP="00033E73">
      <w:pPr>
        <w:pStyle w:val="Default"/>
        <w:spacing w:line="360" w:lineRule="auto"/>
        <w:ind w:left="425"/>
        <w:jc w:val="both"/>
        <w:rPr>
          <w:rFonts w:ascii="Times New Roman" w:hAnsi="Times New Roman" w:cs="Times New Roman"/>
        </w:rPr>
      </w:pPr>
      <w:r w:rsidRPr="00604D60">
        <w:rPr>
          <w:rFonts w:ascii="Times New Roman" w:hAnsi="Times New Roman" w:cs="Times New Roman"/>
        </w:rPr>
        <w:t>Nella sezione “Amministrazione trasparente” dei rispettivi siti istituzionali è inserito un mero collegamento ipertestuale alle banche dati contenenti i dati, le informazioni e i documenti oggetto di pubblicazione. Il Programma diviene, quindi, uno degli elementi fondamentali per dare attuazione al nuovo ruolo delle pubbliche amministrazioni, chiamate ad avviare un processo di informazione e di condivisione delle attività poste in essere e ad alimentare un clima di fiducia, di confronto e crescita con i cittadini.</w:t>
      </w:r>
    </w:p>
    <w:p w:rsidR="000B0366" w:rsidRPr="00604D60" w:rsidRDefault="000B0366" w:rsidP="00033E73">
      <w:pPr>
        <w:autoSpaceDE w:val="0"/>
        <w:autoSpaceDN w:val="0"/>
        <w:adjustRightInd w:val="0"/>
        <w:spacing w:after="0" w:line="360" w:lineRule="auto"/>
        <w:ind w:left="425"/>
        <w:jc w:val="both"/>
        <w:rPr>
          <w:rFonts w:ascii="Arial" w:hAnsi="Arial" w:cs="Arial"/>
          <w:b/>
          <w:bCs/>
          <w:color w:val="000000"/>
          <w:sz w:val="24"/>
          <w:szCs w:val="24"/>
        </w:rPr>
      </w:pPr>
    </w:p>
    <w:p w:rsidR="001F7663" w:rsidRPr="00604D60" w:rsidRDefault="00567B6E"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w:t>
      </w:r>
      <w:r w:rsidR="001F7663" w:rsidRPr="00604D60">
        <w:rPr>
          <w:rFonts w:ascii="Times New Roman" w:hAnsi="Times New Roman" w:cs="Times New Roman"/>
          <w:b/>
          <w:bCs/>
          <w:color w:val="000000"/>
          <w:sz w:val="24"/>
          <w:szCs w:val="24"/>
        </w:rPr>
        <w:t>t. 1</w:t>
      </w:r>
      <w:r w:rsidR="00604D60" w:rsidRPr="00604D60">
        <w:rPr>
          <w:rFonts w:ascii="Times New Roman" w:hAnsi="Times New Roman" w:cs="Times New Roman"/>
          <w:b/>
          <w:bCs/>
          <w:color w:val="000000"/>
          <w:sz w:val="24"/>
          <w:szCs w:val="24"/>
        </w:rPr>
        <w:t>4</w:t>
      </w:r>
      <w:r w:rsidR="001F7663" w:rsidRPr="00604D60">
        <w:rPr>
          <w:rFonts w:ascii="Times New Roman" w:hAnsi="Times New Roman" w:cs="Times New Roman"/>
          <w:b/>
          <w:bCs/>
          <w:color w:val="000000"/>
          <w:sz w:val="24"/>
          <w:szCs w:val="24"/>
        </w:rPr>
        <w:t xml:space="preserve"> Soggetti coinvolti nel Programma</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Al processo di formazione ed adozione del programma concorrono:</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 il Responsabile della trasparenza, che ha il compito di controllare il procedimento di elaborazione e di aggiornamento del Programma triennale e di farsi promotore della cultura della trasparenza all'interno dell'organizzazione comunale, anche attraverso periodiche comunicazioni ed organizzando specifici incontri con i Referenti;</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b) i Capi Settore che hanno il compito di collaborare con il Responsabile della trasparenza per l’elaborazione del piano ai fini dell’individuazione dei contenuti del programma e sono tenuti a </w:t>
      </w:r>
      <w:r w:rsidRPr="00604D60">
        <w:rPr>
          <w:rFonts w:ascii="Times New Roman" w:hAnsi="Times New Roman" w:cs="Times New Roman"/>
          <w:color w:val="000000"/>
          <w:sz w:val="24"/>
          <w:szCs w:val="24"/>
        </w:rPr>
        <w:lastRenderedPageBreak/>
        <w:t>individuare, elaborare o supervisionare l'elaborazione dei contenuti e vigilare per il tempestivo e regolare flusso delle informazioni ai fini della pubblicazione dei dati previsti dal Decreto;</w:t>
      </w:r>
    </w:p>
    <w:p w:rsidR="001F7663" w:rsidRPr="00604D60" w:rsidRDefault="001F7663" w:rsidP="00033E73">
      <w:pPr>
        <w:pStyle w:val="Default"/>
        <w:spacing w:line="360" w:lineRule="auto"/>
        <w:ind w:left="425"/>
        <w:jc w:val="both"/>
        <w:rPr>
          <w:rFonts w:ascii="Times New Roman" w:hAnsi="Times New Roman" w:cs="Times New Roman"/>
        </w:rPr>
      </w:pPr>
      <w:r w:rsidRPr="00604D60">
        <w:rPr>
          <w:rFonts w:ascii="Times New Roman" w:hAnsi="Times New Roman" w:cs="Times New Roman"/>
        </w:rPr>
        <w:t>c) i responsabili di procedimento, che hanno il compito di pubblicare le informazioni oggetto di pubblicazione tramite il softw</w:t>
      </w:r>
      <w:r w:rsidR="003268D4">
        <w:rPr>
          <w:rFonts w:ascii="Times New Roman" w:hAnsi="Times New Roman" w:cs="Times New Roman"/>
        </w:rPr>
        <w:t xml:space="preserve">are gestionale in uso sul sito </w:t>
      </w:r>
      <w:r w:rsidRPr="00604D60">
        <w:rPr>
          <w:rFonts w:ascii="Times New Roman" w:hAnsi="Times New Roman" w:cs="Times New Roman"/>
        </w:rPr>
        <w:t>internet denominata "Amministrazione trasparente";</w:t>
      </w:r>
    </w:p>
    <w:p w:rsidR="00140CE4" w:rsidRPr="00604D60" w:rsidRDefault="00140CE4" w:rsidP="00033E73">
      <w:pPr>
        <w:pStyle w:val="Default"/>
        <w:spacing w:line="360" w:lineRule="auto"/>
        <w:ind w:left="425"/>
        <w:jc w:val="both"/>
        <w:rPr>
          <w:rFonts w:ascii="Times New Roman" w:hAnsi="Times New Roman" w:cs="Times New Roman"/>
        </w:rPr>
      </w:pP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 1</w:t>
      </w:r>
      <w:r w:rsidR="00604D60" w:rsidRPr="00604D60">
        <w:rPr>
          <w:rFonts w:ascii="Times New Roman" w:hAnsi="Times New Roman" w:cs="Times New Roman"/>
          <w:b/>
          <w:bCs/>
          <w:color w:val="000000"/>
          <w:sz w:val="24"/>
          <w:szCs w:val="24"/>
        </w:rPr>
        <w:t>5</w:t>
      </w:r>
      <w:r w:rsidRPr="00604D60">
        <w:rPr>
          <w:rFonts w:ascii="Times New Roman" w:hAnsi="Times New Roman" w:cs="Times New Roman"/>
          <w:b/>
          <w:bCs/>
          <w:color w:val="000000"/>
          <w:sz w:val="24"/>
          <w:szCs w:val="24"/>
        </w:rPr>
        <w:t xml:space="preserve"> Coinvolgimento dei portatori di interesse</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F7663"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Verranno previste </w:t>
      </w:r>
      <w:r w:rsidR="001F7663" w:rsidRPr="00604D60">
        <w:rPr>
          <w:rFonts w:ascii="Times New Roman" w:hAnsi="Times New Roman" w:cs="Times New Roman"/>
          <w:color w:val="000000"/>
          <w:sz w:val="24"/>
          <w:szCs w:val="24"/>
        </w:rPr>
        <w:t xml:space="preserve">iniziative finalizzate al coinvolgimento dei cittadini e delle associazioni, dei sindacati, degli ordini professionali, dei </w:t>
      </w:r>
      <w:r w:rsidR="009A1266" w:rsidRPr="00604D60">
        <w:rPr>
          <w:rFonts w:ascii="Times New Roman" w:hAnsi="Times New Roman" w:cs="Times New Roman"/>
          <w:color w:val="000000"/>
          <w:sz w:val="24"/>
          <w:szCs w:val="24"/>
        </w:rPr>
        <w:t>mass media, oltre ai dipendenti</w:t>
      </w:r>
      <w:r w:rsidR="001F7663" w:rsidRPr="00604D60">
        <w:rPr>
          <w:rFonts w:ascii="Times New Roman" w:hAnsi="Times New Roman" w:cs="Times New Roman"/>
          <w:color w:val="000000"/>
          <w:sz w:val="24"/>
          <w:szCs w:val="24"/>
        </w:rPr>
        <w:t>, affinché gli stessi possano collaborare con l’Amministrazione per individuare le aree a maggior richiesta di trasparenza, contribuire a rendere più facile la reperibilità e l’uso delle informazioni contenute nel sito, nonché dare suggerimenti per l’aumento della trasparenza e integrità, così che possano contribuire a meglio definire ed orientare gli obiettivi di performance dell'Ente e la lettura dei risultati, accrescendo gradualmente gli spazi di partecipazione.</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w:t>
      </w:r>
      <w:r w:rsidR="00B42664">
        <w:rPr>
          <w:rFonts w:ascii="Times New Roman" w:hAnsi="Times New Roman" w:cs="Times New Roman"/>
          <w:b/>
          <w:bCs/>
          <w:color w:val="000000"/>
          <w:sz w:val="24"/>
          <w:szCs w:val="24"/>
        </w:rPr>
        <w:t xml:space="preserve"> </w:t>
      </w:r>
      <w:r w:rsidRPr="00604D60">
        <w:rPr>
          <w:rFonts w:ascii="Times New Roman" w:hAnsi="Times New Roman" w:cs="Times New Roman"/>
          <w:b/>
          <w:bCs/>
          <w:color w:val="000000"/>
          <w:sz w:val="24"/>
          <w:szCs w:val="24"/>
        </w:rPr>
        <w:t>1</w:t>
      </w:r>
      <w:r w:rsidR="00604D60" w:rsidRPr="00604D60">
        <w:rPr>
          <w:rFonts w:ascii="Times New Roman" w:hAnsi="Times New Roman" w:cs="Times New Roman"/>
          <w:b/>
          <w:bCs/>
          <w:color w:val="000000"/>
          <w:sz w:val="24"/>
          <w:szCs w:val="24"/>
        </w:rPr>
        <w:t>6</w:t>
      </w:r>
      <w:r w:rsidRPr="00604D60">
        <w:rPr>
          <w:rFonts w:ascii="Times New Roman" w:hAnsi="Times New Roman" w:cs="Times New Roman"/>
          <w:b/>
          <w:bCs/>
          <w:color w:val="000000"/>
          <w:sz w:val="24"/>
          <w:szCs w:val="24"/>
        </w:rPr>
        <w:t xml:space="preserve"> Disposizioni in materia di protezione dei dati personali</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p>
    <w:p w:rsidR="000B0366"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Resta inteso sempre il necessario rispetto delle disposizioni in materia di protezione dei dati personali (art. 1, c. 2 del </w:t>
      </w:r>
      <w:proofErr w:type="spellStart"/>
      <w:r w:rsidRPr="00604D60">
        <w:rPr>
          <w:rFonts w:ascii="Times New Roman" w:hAnsi="Times New Roman" w:cs="Times New Roman"/>
          <w:color w:val="000000"/>
          <w:sz w:val="24"/>
          <w:szCs w:val="24"/>
        </w:rPr>
        <w:t>D.Lgs.</w:t>
      </w:r>
      <w:proofErr w:type="spellEnd"/>
      <w:r w:rsidRPr="00604D60">
        <w:rPr>
          <w:rFonts w:ascii="Times New Roman" w:hAnsi="Times New Roman" w:cs="Times New Roman"/>
          <w:color w:val="000000"/>
          <w:sz w:val="24"/>
          <w:szCs w:val="24"/>
        </w:rPr>
        <w:t xml:space="preserve"> n. 33/2013), sia nella fase di predisposizione degli atti che nella successiva fase della lo</w:t>
      </w:r>
      <w:r w:rsidR="000B0366" w:rsidRPr="00604D60">
        <w:rPr>
          <w:rFonts w:ascii="Times New Roman" w:hAnsi="Times New Roman" w:cs="Times New Roman"/>
          <w:color w:val="000000"/>
          <w:sz w:val="24"/>
          <w:szCs w:val="24"/>
        </w:rPr>
        <w:t>ro divulgazione e pubblicazione.</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In particolare si richiama quanto disposto dall’art. 4, c. 4 del </w:t>
      </w:r>
      <w:proofErr w:type="spellStart"/>
      <w:r w:rsidRPr="00604D60">
        <w:rPr>
          <w:rFonts w:ascii="Times New Roman" w:hAnsi="Times New Roman" w:cs="Times New Roman"/>
          <w:color w:val="000000"/>
          <w:sz w:val="24"/>
          <w:szCs w:val="24"/>
        </w:rPr>
        <w:t>D.Lgs.</w:t>
      </w:r>
      <w:proofErr w:type="spellEnd"/>
      <w:r w:rsidRPr="00604D60">
        <w:rPr>
          <w:rFonts w:ascii="Times New Roman" w:hAnsi="Times New Roman" w:cs="Times New Roman"/>
          <w:color w:val="000000"/>
          <w:sz w:val="24"/>
          <w:szCs w:val="24"/>
        </w:rPr>
        <w:t xml:space="preserve"> n. 33/2013, secondo il quale "nei casi in cui norme di legge o di regolamento prevedano la Pubblicazione di atti o documenti, le amministrazioni provvedono a rendere non intelligibili i dati personali non pertinenti o, se sensibili o giudiziari, non indispensabili rispetto alle specifiche finalità di trasparenza della pubblicazione", nonché di quanto previsto dall’art. 4, c. 6, del medesimo decreto che prevede un divieto di "diffusione dei dati idonei a rivelare lo stato di salute e la vita sessuale".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 1</w:t>
      </w:r>
      <w:r w:rsidR="00604D60" w:rsidRPr="00604D60">
        <w:rPr>
          <w:rFonts w:ascii="Times New Roman" w:hAnsi="Times New Roman" w:cs="Times New Roman"/>
          <w:b/>
          <w:bCs/>
          <w:color w:val="000000"/>
          <w:sz w:val="24"/>
          <w:szCs w:val="24"/>
        </w:rPr>
        <w:t>7</w:t>
      </w:r>
      <w:r w:rsidRPr="00604D60">
        <w:rPr>
          <w:rFonts w:ascii="Times New Roman" w:hAnsi="Times New Roman" w:cs="Times New Roman"/>
          <w:b/>
          <w:bCs/>
          <w:color w:val="000000"/>
          <w:sz w:val="24"/>
          <w:szCs w:val="24"/>
        </w:rPr>
        <w:t xml:space="preserve"> Iniziative di comunicazione della trasparenza</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F7663" w:rsidRPr="00604D60" w:rsidRDefault="009A12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Il sito web è il mezzo di comunicazione più efficiente, in grado di raggiungere gli utenti e garantire un’informazione trasparente ed esauriente</w:t>
      </w:r>
      <w:r w:rsidR="001F7663" w:rsidRPr="00604D60">
        <w:rPr>
          <w:rFonts w:ascii="Times New Roman" w:hAnsi="Times New Roman" w:cs="Times New Roman"/>
          <w:color w:val="000000"/>
          <w:sz w:val="24"/>
          <w:szCs w:val="24"/>
        </w:rPr>
        <w:t>.</w:t>
      </w:r>
      <w:r w:rsidRPr="00604D60">
        <w:rPr>
          <w:rFonts w:ascii="Times New Roman" w:hAnsi="Times New Roman" w:cs="Times New Roman"/>
          <w:color w:val="000000"/>
          <w:sz w:val="24"/>
          <w:szCs w:val="24"/>
        </w:rPr>
        <w:t xml:space="preserve"> </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lastRenderedPageBreak/>
        <w:t xml:space="preserve">Relativamente alle iniziative da intraprendere, </w:t>
      </w:r>
      <w:r w:rsidR="000B0366" w:rsidRPr="00604D60">
        <w:rPr>
          <w:rFonts w:ascii="Times New Roman" w:hAnsi="Times New Roman" w:cs="Times New Roman"/>
          <w:color w:val="000000"/>
          <w:sz w:val="24"/>
          <w:szCs w:val="24"/>
        </w:rPr>
        <w:t>il Consorzio</w:t>
      </w:r>
      <w:r w:rsidRPr="00604D60">
        <w:rPr>
          <w:rFonts w:ascii="Times New Roman" w:hAnsi="Times New Roman" w:cs="Times New Roman"/>
          <w:color w:val="000000"/>
          <w:sz w:val="24"/>
          <w:szCs w:val="24"/>
        </w:rPr>
        <w:t xml:space="preserve"> si propone di porre in essere, da un lato, attività finalizzate a “far crescere” la cultura della trasparenza nel concreto agire quotidiano dei dipendenti, dall'altro, azioni volte a garantire ai cittadini la conoscenza dell'organizzazione amministrativa e dei procedimenti nei quali si articola l'azione pubblica.</w:t>
      </w:r>
    </w:p>
    <w:p w:rsidR="001F7663" w:rsidRPr="00604D60" w:rsidRDefault="009A1266" w:rsidP="00033E73">
      <w:pPr>
        <w:pStyle w:val="Default"/>
        <w:spacing w:line="360" w:lineRule="auto"/>
        <w:ind w:left="425"/>
        <w:jc w:val="both"/>
        <w:rPr>
          <w:rFonts w:ascii="Times New Roman" w:hAnsi="Times New Roman" w:cs="Times New Roman"/>
        </w:rPr>
      </w:pPr>
      <w:r w:rsidRPr="00604D60">
        <w:rPr>
          <w:rFonts w:ascii="Times New Roman" w:hAnsi="Times New Roman" w:cs="Times New Roman"/>
        </w:rPr>
        <w:t xml:space="preserve">A tal fine è stata creata una sezione denominata “Amministrazione trasparente” </w:t>
      </w:r>
      <w:r w:rsidR="001F7663" w:rsidRPr="00604D60">
        <w:rPr>
          <w:rFonts w:ascii="Times New Roman" w:hAnsi="Times New Roman" w:cs="Times New Roman"/>
        </w:rPr>
        <w:t>accessibile dalla home page del portale di questo</w:t>
      </w:r>
      <w:r w:rsidRPr="00604D60">
        <w:rPr>
          <w:rFonts w:ascii="Times New Roman" w:hAnsi="Times New Roman" w:cs="Times New Roman"/>
        </w:rPr>
        <w:t xml:space="preserve"> Ente . </w:t>
      </w:r>
    </w:p>
    <w:p w:rsidR="009A1266" w:rsidRPr="00604D60" w:rsidRDefault="009A1266" w:rsidP="00033E73">
      <w:pPr>
        <w:spacing w:line="360" w:lineRule="auto"/>
        <w:ind w:left="425"/>
        <w:jc w:val="both"/>
        <w:rPr>
          <w:rFonts w:ascii="Times New Roman" w:hAnsi="Times New Roman" w:cs="Times New Roman"/>
          <w:sz w:val="24"/>
          <w:szCs w:val="24"/>
        </w:rPr>
      </w:pPr>
      <w:r w:rsidRPr="00604D60">
        <w:rPr>
          <w:rFonts w:ascii="Times New Roman" w:hAnsi="Times New Roman" w:cs="Times New Roman"/>
          <w:sz w:val="24"/>
          <w:szCs w:val="24"/>
        </w:rPr>
        <w:t>Il Responsabile della trasparenza si avvale di una serie di referenti all’interno dell’Amministrazione, con l’obiettivo di adempiere agli obblighi di pubblicazione e aggiornamento dei dati nella sezione “Amministrazione trasparente”.</w:t>
      </w:r>
    </w:p>
    <w:p w:rsidR="009A1266" w:rsidRPr="00604D60" w:rsidRDefault="009A1266" w:rsidP="00033E73">
      <w:pPr>
        <w:spacing w:line="360" w:lineRule="auto"/>
        <w:ind w:left="425"/>
        <w:jc w:val="both"/>
        <w:rPr>
          <w:rFonts w:ascii="Times New Roman" w:hAnsi="Times New Roman" w:cs="Times New Roman"/>
          <w:sz w:val="24"/>
          <w:szCs w:val="24"/>
        </w:rPr>
      </w:pPr>
      <w:r w:rsidRPr="00604D60">
        <w:rPr>
          <w:rFonts w:ascii="Times New Roman" w:hAnsi="Times New Roman" w:cs="Times New Roman"/>
          <w:sz w:val="24"/>
          <w:szCs w:val="24"/>
        </w:rPr>
        <w:t xml:space="preserve">In particolare, si individua nella figura della Sig. </w:t>
      </w:r>
      <w:proofErr w:type="spellStart"/>
      <w:r w:rsidRPr="00604D60">
        <w:rPr>
          <w:rFonts w:ascii="Times New Roman" w:hAnsi="Times New Roman" w:cs="Times New Roman"/>
          <w:sz w:val="24"/>
          <w:szCs w:val="24"/>
        </w:rPr>
        <w:t>ra</w:t>
      </w:r>
      <w:proofErr w:type="spellEnd"/>
      <w:r w:rsidRPr="00604D60">
        <w:rPr>
          <w:rFonts w:ascii="Times New Roman" w:hAnsi="Times New Roman" w:cs="Times New Roman"/>
          <w:sz w:val="24"/>
          <w:szCs w:val="24"/>
        </w:rPr>
        <w:t xml:space="preserve"> Alessia </w:t>
      </w:r>
      <w:proofErr w:type="spellStart"/>
      <w:r w:rsidRPr="00604D60">
        <w:rPr>
          <w:rFonts w:ascii="Times New Roman" w:hAnsi="Times New Roman" w:cs="Times New Roman"/>
          <w:sz w:val="24"/>
          <w:szCs w:val="24"/>
        </w:rPr>
        <w:t>Scenna</w:t>
      </w:r>
      <w:proofErr w:type="spellEnd"/>
      <w:r w:rsidRPr="00604D60">
        <w:rPr>
          <w:rFonts w:ascii="Times New Roman" w:hAnsi="Times New Roman" w:cs="Times New Roman"/>
          <w:sz w:val="24"/>
          <w:szCs w:val="24"/>
        </w:rPr>
        <w:t xml:space="preserve"> colei che si occupa della pubblicazione e dell’aggiornamento dei dati, per ciascun livello previsto dalla sezione “Amministrazione trasparente”.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Disposizioni generali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Organizzazione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Consulenti e collaboratori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Personale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Bandi di concorso</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Performance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Enti controllati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Attività e procedimenti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Provvedimenti/Delibere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Controlli sulle imprese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Bandi di gara e contratti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Sovvenzioni, contributi, sussidi, vantaggi economici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Bilanci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Beni immobili e gestione patrimonio</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Controlli e rilievi sull’Amministrazione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Servizi erogati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Pagamenti dell’Amministrazione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Opere pubbliche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Pianificazione e governo del territorio</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Informazioni ambientali</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Strutture sanitarie private accreditate</w:t>
      </w:r>
    </w:p>
    <w:p w:rsidR="009A1266" w:rsidRPr="00604D60" w:rsidRDefault="009A1266" w:rsidP="009A1266">
      <w:pPr>
        <w:pStyle w:val="Paragrafoelenco"/>
        <w:numPr>
          <w:ilvl w:val="0"/>
          <w:numId w:val="17"/>
        </w:numPr>
        <w:ind w:left="426" w:firstLine="0"/>
        <w:jc w:val="both"/>
        <w:rPr>
          <w:rFonts w:ascii="Times New Roman" w:hAnsi="Times New Roman" w:cs="Times New Roman"/>
          <w:sz w:val="24"/>
          <w:szCs w:val="24"/>
        </w:rPr>
      </w:pPr>
      <w:r w:rsidRPr="00604D60">
        <w:rPr>
          <w:rFonts w:ascii="Times New Roman" w:hAnsi="Times New Roman" w:cs="Times New Roman"/>
          <w:sz w:val="24"/>
          <w:szCs w:val="24"/>
        </w:rPr>
        <w:t>Interventi straordinari e di emergenza</w:t>
      </w:r>
    </w:p>
    <w:p w:rsidR="009A1266" w:rsidRPr="00604D60" w:rsidRDefault="009A1266" w:rsidP="009A1266">
      <w:pPr>
        <w:pStyle w:val="Paragrafoelenco"/>
        <w:numPr>
          <w:ilvl w:val="0"/>
          <w:numId w:val="17"/>
        </w:numPr>
        <w:jc w:val="both"/>
        <w:rPr>
          <w:rFonts w:ascii="Times New Roman" w:hAnsi="Times New Roman" w:cs="Times New Roman"/>
          <w:sz w:val="24"/>
          <w:szCs w:val="24"/>
        </w:rPr>
      </w:pPr>
      <w:r w:rsidRPr="00604D60">
        <w:rPr>
          <w:rFonts w:ascii="Times New Roman" w:hAnsi="Times New Roman" w:cs="Times New Roman"/>
          <w:sz w:val="24"/>
          <w:szCs w:val="24"/>
        </w:rPr>
        <w:t>Altri contenuti – Corruzione</w:t>
      </w:r>
    </w:p>
    <w:p w:rsidR="009A1266" w:rsidRPr="00604D60" w:rsidRDefault="009A1266" w:rsidP="009A1266">
      <w:pPr>
        <w:pStyle w:val="Paragrafoelenco"/>
        <w:numPr>
          <w:ilvl w:val="0"/>
          <w:numId w:val="17"/>
        </w:numPr>
        <w:jc w:val="both"/>
        <w:rPr>
          <w:rFonts w:ascii="Times New Roman" w:hAnsi="Times New Roman" w:cs="Times New Roman"/>
          <w:sz w:val="24"/>
          <w:szCs w:val="24"/>
        </w:rPr>
      </w:pPr>
      <w:r w:rsidRPr="00604D60">
        <w:rPr>
          <w:rFonts w:ascii="Times New Roman" w:hAnsi="Times New Roman" w:cs="Times New Roman"/>
          <w:sz w:val="24"/>
          <w:szCs w:val="24"/>
        </w:rPr>
        <w:t>Altri contenuti – Accesso civico</w:t>
      </w:r>
    </w:p>
    <w:p w:rsidR="009A1266" w:rsidRPr="00604D60" w:rsidRDefault="009A1266" w:rsidP="009A1266">
      <w:pPr>
        <w:pStyle w:val="Paragrafoelenco"/>
        <w:numPr>
          <w:ilvl w:val="0"/>
          <w:numId w:val="17"/>
        </w:numPr>
        <w:jc w:val="both"/>
        <w:rPr>
          <w:rFonts w:ascii="Times New Roman" w:hAnsi="Times New Roman" w:cs="Times New Roman"/>
          <w:sz w:val="24"/>
          <w:szCs w:val="24"/>
        </w:rPr>
      </w:pPr>
      <w:r w:rsidRPr="00604D60">
        <w:rPr>
          <w:rFonts w:ascii="Times New Roman" w:hAnsi="Times New Roman" w:cs="Times New Roman"/>
          <w:sz w:val="24"/>
          <w:szCs w:val="24"/>
        </w:rPr>
        <w:t>Altri contenuti – Accessibilità e catalogo dei dati, metadati e banche dati</w:t>
      </w:r>
    </w:p>
    <w:p w:rsidR="009A1266" w:rsidRPr="00604D60" w:rsidRDefault="009A1266" w:rsidP="009A1266">
      <w:pPr>
        <w:pStyle w:val="Paragrafoelenco"/>
        <w:numPr>
          <w:ilvl w:val="0"/>
          <w:numId w:val="17"/>
        </w:numPr>
        <w:jc w:val="both"/>
        <w:rPr>
          <w:rFonts w:ascii="Times New Roman" w:hAnsi="Times New Roman" w:cs="Times New Roman"/>
          <w:sz w:val="24"/>
          <w:szCs w:val="24"/>
        </w:rPr>
      </w:pPr>
      <w:r w:rsidRPr="00604D60">
        <w:rPr>
          <w:rFonts w:ascii="Times New Roman" w:hAnsi="Times New Roman" w:cs="Times New Roman"/>
          <w:sz w:val="24"/>
          <w:szCs w:val="24"/>
        </w:rPr>
        <w:t>Altri contenuti – Dati ulteriori</w:t>
      </w:r>
    </w:p>
    <w:p w:rsidR="009A1266" w:rsidRDefault="009A1266"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Default="003268D4" w:rsidP="001F7663">
      <w:pPr>
        <w:pStyle w:val="Default"/>
        <w:ind w:left="426"/>
        <w:jc w:val="both"/>
        <w:rPr>
          <w:rFonts w:ascii="Times New Roman" w:hAnsi="Times New Roman" w:cs="Times New Roman"/>
        </w:rPr>
      </w:pPr>
    </w:p>
    <w:p w:rsidR="003268D4" w:rsidRPr="00604D60" w:rsidRDefault="003268D4" w:rsidP="00033E73">
      <w:pPr>
        <w:pStyle w:val="Default"/>
        <w:spacing w:line="360" w:lineRule="auto"/>
        <w:ind w:left="425"/>
        <w:jc w:val="both"/>
        <w:rPr>
          <w:rFonts w:ascii="Times New Roman" w:hAnsi="Times New Roman" w:cs="Times New Roman"/>
        </w:rPr>
      </w:pPr>
    </w:p>
    <w:p w:rsidR="00105B1B" w:rsidRPr="00604D60" w:rsidRDefault="00105B1B" w:rsidP="00033E73">
      <w:pPr>
        <w:spacing w:line="360" w:lineRule="auto"/>
        <w:ind w:left="425"/>
        <w:jc w:val="both"/>
        <w:rPr>
          <w:rFonts w:ascii="Times New Roman" w:hAnsi="Times New Roman" w:cs="Times New Roman"/>
          <w:sz w:val="24"/>
          <w:szCs w:val="24"/>
        </w:rPr>
      </w:pPr>
      <w:r w:rsidRPr="00604D60">
        <w:rPr>
          <w:rFonts w:ascii="Times New Roman" w:hAnsi="Times New Roman" w:cs="Times New Roman"/>
          <w:sz w:val="24"/>
          <w:szCs w:val="24"/>
        </w:rPr>
        <w:t xml:space="preserve">Al fine di consentire al responsabile l’assolvimento degli obblighi previsti, viene disposto che i sottoelencati uffici consortili collaborino nel trasmettere le seguenti informazioni: </w:t>
      </w:r>
    </w:p>
    <w:tbl>
      <w:tblPr>
        <w:tblW w:w="10475" w:type="dxa"/>
        <w:tblInd w:w="354" w:type="dxa"/>
        <w:tblCellMar>
          <w:left w:w="70" w:type="dxa"/>
          <w:right w:w="70" w:type="dxa"/>
        </w:tblCellMar>
        <w:tblLook w:val="04A0" w:firstRow="1" w:lastRow="0" w:firstColumn="1" w:lastColumn="0" w:noHBand="0" w:noVBand="1"/>
      </w:tblPr>
      <w:tblGrid>
        <w:gridCol w:w="661"/>
        <w:gridCol w:w="3320"/>
        <w:gridCol w:w="5374"/>
        <w:gridCol w:w="160"/>
        <w:gridCol w:w="960"/>
      </w:tblGrid>
      <w:tr w:rsidR="00105B1B" w:rsidRPr="00604D60" w:rsidTr="00105B1B">
        <w:trPr>
          <w:trHeight w:val="6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 xml:space="preserve">Ufficio affari generali, personale e amministrativo </w:t>
            </w: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tc>
        <w:tc>
          <w:tcPr>
            <w:tcW w:w="5374" w:type="dxa"/>
            <w:tcBorders>
              <w:top w:val="single" w:sz="4" w:space="0" w:color="auto"/>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 xml:space="preserve"> Pubblicazione di atti e provvedimenti amministrativi</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3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informazioni concernenti l'organizzazione</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9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Elenco delle caselle di posta istituzionale attive, con evidenziata la casella di posta elettronica certificata</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12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Dati informativi relativi al personale, curricula, indirizzi di posta informatica, numeri di telefono ad uso professionale dei dirigenti</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6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Dati relativi ad incarichi retribuiti e non conferiti dal Consorzio</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9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val="restart"/>
            <w:tcBorders>
              <w:top w:val="nil"/>
              <w:left w:val="single" w:sz="4" w:space="0" w:color="auto"/>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Settore amministrativo</w:t>
            </w: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Settore tecnico-agrario</w:t>
            </w: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Dati informativi sull'organizzazione e sui procedimenti e relativi provvedimenti conclusivi</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12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nil"/>
              <w:left w:val="single" w:sz="4" w:space="0" w:color="auto"/>
              <w:bottom w:val="single" w:sz="4" w:space="0" w:color="auto"/>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Tipologie di procedimento svolte da ciascun ufficio , termine di ciascun provvedimento, se diverso da quello legale</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3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nil"/>
              <w:left w:val="single" w:sz="4" w:space="0" w:color="auto"/>
              <w:bottom w:val="single" w:sz="4" w:space="0" w:color="auto"/>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Modulistica</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9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val="restart"/>
            <w:tcBorders>
              <w:top w:val="nil"/>
              <w:left w:val="single" w:sz="4" w:space="0" w:color="auto"/>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Ufficio  amministrativo, personale e affari generali</w:t>
            </w: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p w:rsidR="00105B1B" w:rsidRPr="00604D60" w:rsidRDefault="00105B1B" w:rsidP="00105B1B">
            <w:pPr>
              <w:spacing w:after="0" w:line="240" w:lineRule="auto"/>
              <w:jc w:val="center"/>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Indennità di funzione per coloro che rivestono incarichi di indirizzo pubblico amministrativo</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6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nil"/>
              <w:left w:val="single" w:sz="4" w:space="0" w:color="auto"/>
              <w:bottom w:val="single" w:sz="4" w:space="0" w:color="auto"/>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Prospetto contenente le spese di rappresentanza</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3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nil"/>
              <w:left w:val="single" w:sz="4" w:space="0" w:color="auto"/>
              <w:bottom w:val="single" w:sz="4" w:space="0" w:color="auto"/>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Retribuzione dei dirigenti</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r w:rsidR="00105B1B" w:rsidRPr="00604D60" w:rsidTr="00105B1B">
        <w:trPr>
          <w:trHeight w:val="900"/>
        </w:trPr>
        <w:tc>
          <w:tcPr>
            <w:tcW w:w="661"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3320" w:type="dxa"/>
            <w:vMerge/>
            <w:tcBorders>
              <w:top w:val="nil"/>
              <w:left w:val="single" w:sz="4" w:space="0" w:color="auto"/>
              <w:bottom w:val="single" w:sz="4" w:space="0" w:color="auto"/>
              <w:right w:val="single" w:sz="4" w:space="0" w:color="auto"/>
            </w:tcBorders>
            <w:vAlign w:val="center"/>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5374" w:type="dxa"/>
            <w:tcBorders>
              <w:top w:val="nil"/>
              <w:left w:val="nil"/>
              <w:bottom w:val="single" w:sz="4" w:space="0" w:color="auto"/>
              <w:right w:val="single" w:sz="4" w:space="0" w:color="auto"/>
            </w:tcBorders>
            <w:shd w:val="clear" w:color="auto" w:fill="auto"/>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r w:rsidRPr="00604D60">
              <w:rPr>
                <w:rFonts w:ascii="Times New Roman" w:eastAsia="Times New Roman" w:hAnsi="Times New Roman" w:cs="Times New Roman"/>
                <w:color w:val="000000"/>
                <w:sz w:val="24"/>
                <w:szCs w:val="24"/>
                <w:lang w:eastAsia="it-IT"/>
              </w:rPr>
              <w:t>Dati relativi a sovvenzioni, contributi, crediti, sussidi e benefici di natura economica</w:t>
            </w:r>
          </w:p>
        </w:tc>
        <w:tc>
          <w:tcPr>
            <w:tcW w:w="1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c>
          <w:tcPr>
            <w:tcW w:w="960" w:type="dxa"/>
            <w:tcBorders>
              <w:top w:val="nil"/>
              <w:left w:val="nil"/>
              <w:bottom w:val="nil"/>
              <w:right w:val="nil"/>
            </w:tcBorders>
            <w:shd w:val="clear" w:color="auto" w:fill="auto"/>
            <w:noWrap/>
            <w:vAlign w:val="bottom"/>
            <w:hideMark/>
          </w:tcPr>
          <w:p w:rsidR="00105B1B" w:rsidRPr="00604D60" w:rsidRDefault="00105B1B" w:rsidP="00105B1B">
            <w:pPr>
              <w:spacing w:after="0" w:line="240" w:lineRule="auto"/>
              <w:rPr>
                <w:rFonts w:ascii="Times New Roman" w:eastAsia="Times New Roman" w:hAnsi="Times New Roman" w:cs="Times New Roman"/>
                <w:color w:val="000000"/>
                <w:sz w:val="24"/>
                <w:szCs w:val="24"/>
                <w:lang w:eastAsia="it-IT"/>
              </w:rPr>
            </w:pPr>
          </w:p>
        </w:tc>
      </w:tr>
    </w:tbl>
    <w:p w:rsidR="009A1266" w:rsidRPr="00604D60" w:rsidRDefault="009A1266" w:rsidP="001F7663">
      <w:pPr>
        <w:pStyle w:val="Default"/>
        <w:ind w:left="426"/>
        <w:jc w:val="both"/>
        <w:rPr>
          <w:rFonts w:ascii="Times New Roman" w:hAnsi="Times New Roman" w:cs="Times New Roman"/>
        </w:rPr>
      </w:pPr>
    </w:p>
    <w:p w:rsidR="001F7663" w:rsidRPr="00604D60" w:rsidRDefault="001F7663" w:rsidP="001F7663">
      <w:pPr>
        <w:autoSpaceDE w:val="0"/>
        <w:autoSpaceDN w:val="0"/>
        <w:adjustRightInd w:val="0"/>
        <w:spacing w:after="0" w:line="240" w:lineRule="auto"/>
        <w:ind w:left="426"/>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 18 Sistema di monitoraggio interno</w:t>
      </w:r>
    </w:p>
    <w:p w:rsidR="00567B6E" w:rsidRPr="00604D60" w:rsidRDefault="00567B6E" w:rsidP="001F7663">
      <w:pPr>
        <w:autoSpaceDE w:val="0"/>
        <w:autoSpaceDN w:val="0"/>
        <w:adjustRightInd w:val="0"/>
        <w:spacing w:after="0" w:line="240" w:lineRule="auto"/>
        <w:ind w:left="426"/>
        <w:jc w:val="both"/>
        <w:rPr>
          <w:rFonts w:ascii="Times New Roman" w:hAnsi="Times New Roman" w:cs="Times New Roman"/>
          <w:b/>
          <w:bCs/>
          <w:color w:val="000000"/>
          <w:sz w:val="24"/>
          <w:szCs w:val="24"/>
        </w:rPr>
      </w:pP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Il Responsabile della prevenzione della corruzione e della trasparenza verifica periodicamente che sia stata data attuazione al presente Programma, segnalando all’Amministrazione eventuali </w:t>
      </w:r>
      <w:r w:rsidRPr="00604D60">
        <w:rPr>
          <w:rFonts w:ascii="Times New Roman" w:hAnsi="Times New Roman" w:cs="Times New Roman"/>
          <w:color w:val="000000"/>
          <w:sz w:val="24"/>
          <w:szCs w:val="24"/>
        </w:rPr>
        <w:lastRenderedPageBreak/>
        <w:t>significativi scostamenti (in particolare i casi di grave ritardo o addirittura di mancato adempimento degli obblighi di pubblicazione).</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Tale controllo verrà attuato:</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nell’ambito dell’attività di monitoraggio dell’attuazione del Piano triennale di prevenzione della corruzione;</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 sulla base delle segnalazioni pervenute per l’esercizio del diritto di accesso civico (art. 5 </w:t>
      </w:r>
      <w:proofErr w:type="spellStart"/>
      <w:r w:rsidRPr="00604D60">
        <w:rPr>
          <w:rFonts w:ascii="Times New Roman" w:hAnsi="Times New Roman" w:cs="Times New Roman"/>
          <w:color w:val="000000"/>
          <w:sz w:val="24"/>
          <w:szCs w:val="24"/>
        </w:rPr>
        <w:t>D.Lgs.</w:t>
      </w:r>
      <w:proofErr w:type="spellEnd"/>
      <w:r w:rsidRPr="00604D60">
        <w:rPr>
          <w:rFonts w:ascii="Times New Roman" w:hAnsi="Times New Roman" w:cs="Times New Roman"/>
          <w:color w:val="000000"/>
          <w:sz w:val="24"/>
          <w:szCs w:val="24"/>
        </w:rPr>
        <w:t xml:space="preserve"> 33/2013).</w:t>
      </w:r>
    </w:p>
    <w:p w:rsidR="001F7663" w:rsidRPr="00604D60" w:rsidRDefault="001F7663"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Rimangono ferme le competenze dei singoli Capi settori relativamente all’adempimento degli obblighi di pubblicazione previsti dalle normative vigenti.</w:t>
      </w:r>
    </w:p>
    <w:p w:rsidR="000B0366" w:rsidRPr="00604D60" w:rsidRDefault="000B0366" w:rsidP="00033E73">
      <w:pPr>
        <w:pStyle w:val="Default"/>
        <w:spacing w:line="360" w:lineRule="auto"/>
        <w:jc w:val="both"/>
        <w:rPr>
          <w:rFonts w:ascii="Times New Roman" w:hAnsi="Times New Roman" w:cs="Times New Roman"/>
        </w:rPr>
      </w:pP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 xml:space="preserve">Art. </w:t>
      </w:r>
      <w:r w:rsidR="00105B1B" w:rsidRPr="00604D60">
        <w:rPr>
          <w:rFonts w:ascii="Times New Roman" w:hAnsi="Times New Roman" w:cs="Times New Roman"/>
          <w:b/>
          <w:bCs/>
          <w:color w:val="000000"/>
          <w:sz w:val="24"/>
          <w:szCs w:val="24"/>
        </w:rPr>
        <w:t>19</w:t>
      </w:r>
      <w:r w:rsidRPr="00604D60">
        <w:rPr>
          <w:rFonts w:ascii="Times New Roman" w:hAnsi="Times New Roman" w:cs="Times New Roman"/>
          <w:b/>
          <w:bCs/>
          <w:color w:val="000000"/>
          <w:sz w:val="24"/>
          <w:szCs w:val="24"/>
        </w:rPr>
        <w:t xml:space="preserve"> Accesso civico</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Al fine di assicurare l’efficacia dell’istituto dell’</w:t>
      </w:r>
      <w:r w:rsidRPr="00604D60">
        <w:rPr>
          <w:rFonts w:ascii="Times New Roman" w:hAnsi="Times New Roman" w:cs="Times New Roman"/>
          <w:b/>
          <w:bCs/>
          <w:color w:val="000000"/>
          <w:sz w:val="24"/>
          <w:szCs w:val="24"/>
        </w:rPr>
        <w:t>accesso civico</w:t>
      </w:r>
      <w:r w:rsidRPr="00604D60">
        <w:rPr>
          <w:rFonts w:ascii="Times New Roman" w:hAnsi="Times New Roman" w:cs="Times New Roman"/>
          <w:color w:val="000000"/>
          <w:sz w:val="24"/>
          <w:szCs w:val="24"/>
        </w:rPr>
        <w:t>, i Responsabili della pubblicazione dei dati dovranno verificare che i contenuti siano aggiornati, completi, comprensibili, facilmente accessibili e riutilizzabili.</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Il Responsabile della prevenzione della corruzione e della trasparenza controlla e assicura la regolare attuazione dell’accesso civico. L'accesso civico così come aggiornato dal </w:t>
      </w:r>
      <w:proofErr w:type="spellStart"/>
      <w:r w:rsidRPr="00604D60">
        <w:rPr>
          <w:rFonts w:ascii="Times New Roman" w:hAnsi="Times New Roman" w:cs="Times New Roman"/>
          <w:color w:val="000000"/>
          <w:sz w:val="24"/>
          <w:szCs w:val="24"/>
        </w:rPr>
        <w:t>dlgs</w:t>
      </w:r>
      <w:proofErr w:type="spellEnd"/>
      <w:r w:rsidRPr="00604D60">
        <w:rPr>
          <w:rFonts w:ascii="Times New Roman" w:hAnsi="Times New Roman" w:cs="Times New Roman"/>
          <w:color w:val="000000"/>
          <w:sz w:val="24"/>
          <w:szCs w:val="24"/>
        </w:rPr>
        <w:t xml:space="preserve"> n.97/2016 è il diritto di chiunque, indipendentemente dalla titolarità di situazioni giuridicamente rilevanti, di richiedere l'accesso ai documenti, le informazioni o i dati detenuti dall</w:t>
      </w:r>
      <w:r w:rsidR="00B0691D" w:rsidRPr="00604D60">
        <w:rPr>
          <w:rFonts w:ascii="Times New Roman" w:hAnsi="Times New Roman" w:cs="Times New Roman"/>
          <w:color w:val="000000"/>
          <w:sz w:val="24"/>
          <w:szCs w:val="24"/>
        </w:rPr>
        <w:t>’</w:t>
      </w:r>
      <w:r w:rsidRPr="00604D60">
        <w:rPr>
          <w:rFonts w:ascii="Times New Roman" w:hAnsi="Times New Roman" w:cs="Times New Roman"/>
          <w:color w:val="000000"/>
          <w:sz w:val="24"/>
          <w:szCs w:val="24"/>
        </w:rPr>
        <w:t>Amministrazione, nel rispetto dei limiti relativi alla tutela di interessi pubblici e privati, e salvi i casi di segreto o di divieto di divulgazione previsti dall'ordinamento: inoltre l'obbligo in capo al</w:t>
      </w:r>
      <w:r w:rsidR="00B0691D" w:rsidRPr="00604D60">
        <w:rPr>
          <w:rFonts w:ascii="Times New Roman" w:hAnsi="Times New Roman" w:cs="Times New Roman"/>
          <w:color w:val="000000"/>
          <w:sz w:val="24"/>
          <w:szCs w:val="24"/>
        </w:rPr>
        <w:t xml:space="preserve"> Consorzio </w:t>
      </w:r>
      <w:r w:rsidRPr="00604D60">
        <w:rPr>
          <w:rFonts w:ascii="Times New Roman" w:hAnsi="Times New Roman" w:cs="Times New Roman"/>
          <w:color w:val="000000"/>
          <w:sz w:val="24"/>
          <w:szCs w:val="24"/>
        </w:rPr>
        <w:t>di pubblicare documenti , informazioni o dati pubblicazione comporta il diritto di chiunque di richiedere i medesimi, nel caso in cui sia stata omessa la loro pubblicazione.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Si rinvia all'art 5 e 5bis del d. </w:t>
      </w:r>
      <w:proofErr w:type="spellStart"/>
      <w:r w:rsidRPr="00604D60">
        <w:rPr>
          <w:rFonts w:ascii="Times New Roman" w:hAnsi="Times New Roman" w:cs="Times New Roman"/>
          <w:color w:val="000000"/>
          <w:sz w:val="24"/>
          <w:szCs w:val="24"/>
        </w:rPr>
        <w:t>lgs</w:t>
      </w:r>
      <w:proofErr w:type="spellEnd"/>
      <w:r w:rsidRPr="00604D60">
        <w:rPr>
          <w:rFonts w:ascii="Times New Roman" w:hAnsi="Times New Roman" w:cs="Times New Roman"/>
          <w:color w:val="000000"/>
          <w:sz w:val="24"/>
          <w:szCs w:val="24"/>
        </w:rPr>
        <w:t xml:space="preserve"> n.33/2013 per la completa disciplina delle modalità operative inerenti la disciplina dell'accesso civico.</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567B6E" w:rsidRDefault="000B0366"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Art. 2</w:t>
      </w:r>
      <w:r w:rsidR="00604D60" w:rsidRPr="00604D60">
        <w:rPr>
          <w:rFonts w:ascii="Times New Roman" w:hAnsi="Times New Roman" w:cs="Times New Roman"/>
          <w:b/>
          <w:bCs/>
          <w:color w:val="000000"/>
          <w:sz w:val="24"/>
          <w:szCs w:val="24"/>
        </w:rPr>
        <w:t>0</w:t>
      </w:r>
      <w:r w:rsidRPr="00604D60">
        <w:rPr>
          <w:rFonts w:ascii="Times New Roman" w:hAnsi="Times New Roman" w:cs="Times New Roman"/>
          <w:b/>
          <w:bCs/>
          <w:color w:val="000000"/>
          <w:sz w:val="24"/>
          <w:szCs w:val="24"/>
        </w:rPr>
        <w:t xml:space="preserve"> Tempi di pubblicazione ed archiviazione dei dati</w:t>
      </w:r>
    </w:p>
    <w:p w:rsidR="00033E73" w:rsidRPr="00604D60" w:rsidRDefault="00033E73"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I tempi di pubblicazione dei dati e dei documenti sono quelli indicati nel </w:t>
      </w:r>
      <w:proofErr w:type="spellStart"/>
      <w:r w:rsidRPr="00604D60">
        <w:rPr>
          <w:rFonts w:ascii="Times New Roman" w:hAnsi="Times New Roman" w:cs="Times New Roman"/>
          <w:color w:val="000000"/>
          <w:sz w:val="24"/>
          <w:szCs w:val="24"/>
        </w:rPr>
        <w:t>D.Lgs.</w:t>
      </w:r>
      <w:proofErr w:type="spellEnd"/>
      <w:r w:rsidRPr="00604D60">
        <w:rPr>
          <w:rFonts w:ascii="Times New Roman" w:hAnsi="Times New Roman" w:cs="Times New Roman"/>
          <w:color w:val="000000"/>
          <w:sz w:val="24"/>
          <w:szCs w:val="24"/>
        </w:rPr>
        <w:t xml:space="preserve"> n. 33/2013, con i relativi tempi di aggiornamento indicati nell’allegato 1 della deliberazione CIVIT 50/2013.</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Ove non siano previsti specificamente termini diversi e fatti salvi gli eventuali aggiornamenti normativi o i chiarimenti dell’Autorità Nazionale Anticorruzione, nelle more della definizione </w:t>
      </w:r>
      <w:r w:rsidRPr="00604D60">
        <w:rPr>
          <w:rFonts w:ascii="Times New Roman" w:hAnsi="Times New Roman" w:cs="Times New Roman"/>
          <w:color w:val="000000"/>
          <w:sz w:val="24"/>
          <w:szCs w:val="24"/>
        </w:rPr>
        <w:lastRenderedPageBreak/>
        <w:t>dei flussi informativi e delle procedure operative, si applicano per l’aggiornamento delle pubblicazioni le disposizioni sotto indicate, in analogia a quanto stabilito dall’art. 2, comma 2, L. 241/90, in relazione al termine di conclusione del procedimento amministrativo.</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b/>
          <w:bCs/>
          <w:i/>
          <w:iCs/>
          <w:color w:val="000000"/>
          <w:sz w:val="24"/>
          <w:szCs w:val="24"/>
        </w:rPr>
        <w:t>Aggiornamento “tempestivo”</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Quando è prescritto l’aggiornamento “tempestivo” dei dati, ai sensi dell’art. 8 D. </w:t>
      </w:r>
      <w:proofErr w:type="spellStart"/>
      <w:r w:rsidRPr="00604D60">
        <w:rPr>
          <w:rFonts w:ascii="Times New Roman" w:hAnsi="Times New Roman" w:cs="Times New Roman"/>
          <w:color w:val="000000"/>
          <w:sz w:val="24"/>
          <w:szCs w:val="24"/>
        </w:rPr>
        <w:t>Lgs</w:t>
      </w:r>
      <w:proofErr w:type="spellEnd"/>
      <w:r w:rsidRPr="00604D60">
        <w:rPr>
          <w:rFonts w:ascii="Times New Roman" w:hAnsi="Times New Roman" w:cs="Times New Roman"/>
          <w:color w:val="000000"/>
          <w:sz w:val="24"/>
          <w:szCs w:val="24"/>
        </w:rPr>
        <w:t>. 33/2013, la pubblicazione avviene nei trenta giorni successivi alla variazione intervenuta o al momento in cui il dato si rende disponibile.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b/>
          <w:bCs/>
          <w:i/>
          <w:iCs/>
          <w:color w:val="000000"/>
          <w:sz w:val="24"/>
          <w:szCs w:val="24"/>
        </w:rPr>
        <w:t>Aggiornamento “trimestrale” o “semestrale”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Se è prescritto l’aggiornamento “trimestrale” o “semestrale”, la pubblicazione è effettuata nei trenta giorni successivi alla scadenza del trimestre o del semestre.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b/>
          <w:bCs/>
          <w:i/>
          <w:iCs/>
          <w:color w:val="000000"/>
          <w:sz w:val="24"/>
          <w:szCs w:val="24"/>
        </w:rPr>
        <w:t>Aggiornamento “annuale”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In relazione agli adempimenti con cadenza “annuale”, la pubblicazione avviene nel termine di trenta giorni dalla data in cui il dato si rende disponibile o da quella in cui esso deve essere formato o deve pervenire all’amministrazione sulla base di specifiche disposizioni normative.</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b/>
          <w:bCs/>
          <w:color w:val="000000"/>
          <w:sz w:val="24"/>
          <w:szCs w:val="24"/>
        </w:rPr>
      </w:pPr>
      <w:r w:rsidRPr="00604D60">
        <w:rPr>
          <w:rFonts w:ascii="Times New Roman" w:hAnsi="Times New Roman" w:cs="Times New Roman"/>
          <w:b/>
          <w:bCs/>
          <w:color w:val="000000"/>
          <w:sz w:val="24"/>
          <w:szCs w:val="24"/>
        </w:rPr>
        <w:t xml:space="preserve">Art. </w:t>
      </w:r>
      <w:r w:rsidR="00604D60" w:rsidRPr="00604D60">
        <w:rPr>
          <w:rFonts w:ascii="Times New Roman" w:hAnsi="Times New Roman" w:cs="Times New Roman"/>
          <w:b/>
          <w:bCs/>
          <w:color w:val="000000"/>
          <w:sz w:val="24"/>
          <w:szCs w:val="24"/>
        </w:rPr>
        <w:t>21</w:t>
      </w:r>
      <w:r w:rsidRPr="00604D60">
        <w:rPr>
          <w:rFonts w:ascii="Times New Roman" w:hAnsi="Times New Roman" w:cs="Times New Roman"/>
          <w:b/>
          <w:bCs/>
          <w:color w:val="000000"/>
          <w:sz w:val="24"/>
          <w:szCs w:val="24"/>
        </w:rPr>
        <w:t>. Dati ulteriori</w:t>
      </w:r>
    </w:p>
    <w:p w:rsidR="00567B6E" w:rsidRPr="00604D60" w:rsidRDefault="00567B6E"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 xml:space="preserve">Nella sotto-sezione “Altri contenuti – Dati ulteriori” della sezione “Amministrazione Trasparente” possono essere pubblicati </w:t>
      </w:r>
      <w:r w:rsidRPr="00604D60">
        <w:rPr>
          <w:rFonts w:ascii="Times New Roman" w:hAnsi="Times New Roman" w:cs="Times New Roman"/>
          <w:b/>
          <w:bCs/>
          <w:color w:val="000000"/>
          <w:sz w:val="24"/>
          <w:szCs w:val="24"/>
        </w:rPr>
        <w:t xml:space="preserve">eventuali ulteriori contenuti </w:t>
      </w:r>
      <w:r w:rsidRPr="00604D60">
        <w:rPr>
          <w:rFonts w:ascii="Times New Roman" w:hAnsi="Times New Roman" w:cs="Times New Roman"/>
          <w:color w:val="000000"/>
          <w:sz w:val="24"/>
          <w:szCs w:val="24"/>
        </w:rPr>
        <w:t xml:space="preserve">non ricompresi nelle materie previste dal D. </w:t>
      </w:r>
      <w:proofErr w:type="spellStart"/>
      <w:r w:rsidRPr="00604D60">
        <w:rPr>
          <w:rFonts w:ascii="Times New Roman" w:hAnsi="Times New Roman" w:cs="Times New Roman"/>
          <w:color w:val="000000"/>
          <w:sz w:val="24"/>
          <w:szCs w:val="24"/>
        </w:rPr>
        <w:t>Lgs</w:t>
      </w:r>
      <w:proofErr w:type="spellEnd"/>
      <w:r w:rsidRPr="00604D60">
        <w:rPr>
          <w:rFonts w:ascii="Times New Roman" w:hAnsi="Times New Roman" w:cs="Times New Roman"/>
          <w:color w:val="000000"/>
          <w:sz w:val="24"/>
          <w:szCs w:val="24"/>
        </w:rPr>
        <w:t xml:space="preserve">. 33/2013 e non riconducibili a nessuna delle sotto-sezioni indicate, fermi restando i limiti e le condizioni espressamente previsti da disposizioni di legge e procedendo alla </w:t>
      </w:r>
      <w:proofErr w:type="spellStart"/>
      <w:r w:rsidRPr="00604D60">
        <w:rPr>
          <w:rFonts w:ascii="Times New Roman" w:hAnsi="Times New Roman" w:cs="Times New Roman"/>
          <w:color w:val="000000"/>
          <w:sz w:val="24"/>
          <w:szCs w:val="24"/>
        </w:rPr>
        <w:t>anonimizzazione</w:t>
      </w:r>
      <w:proofErr w:type="spellEnd"/>
      <w:r w:rsidRPr="00604D60">
        <w:rPr>
          <w:rFonts w:ascii="Times New Roman" w:hAnsi="Times New Roman" w:cs="Times New Roman"/>
          <w:color w:val="000000"/>
          <w:sz w:val="24"/>
          <w:szCs w:val="24"/>
        </w:rPr>
        <w:t xml:space="preserve"> dei dati personali eventualmente presenti.</w:t>
      </w:r>
    </w:p>
    <w:p w:rsidR="000B0366" w:rsidRPr="00604D60" w:rsidRDefault="000B0366"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0B0366" w:rsidRPr="00604D60" w:rsidRDefault="00105B1B" w:rsidP="00033E73">
      <w:pPr>
        <w:autoSpaceDE w:val="0"/>
        <w:autoSpaceDN w:val="0"/>
        <w:adjustRightInd w:val="0"/>
        <w:spacing w:after="0" w:line="360" w:lineRule="auto"/>
        <w:ind w:left="425"/>
        <w:jc w:val="both"/>
        <w:rPr>
          <w:rFonts w:ascii="Times New Roman" w:hAnsi="Times New Roman" w:cs="Times New Roman"/>
          <w:b/>
          <w:color w:val="000000"/>
          <w:sz w:val="24"/>
          <w:szCs w:val="24"/>
        </w:rPr>
      </w:pPr>
      <w:r w:rsidRPr="00604D60">
        <w:rPr>
          <w:rFonts w:ascii="Times New Roman" w:hAnsi="Times New Roman" w:cs="Times New Roman"/>
          <w:b/>
          <w:color w:val="000000"/>
          <w:sz w:val="24"/>
          <w:szCs w:val="24"/>
        </w:rPr>
        <w:t>Sora 31 gennaio 2017</w:t>
      </w:r>
    </w:p>
    <w:p w:rsidR="00105B1B" w:rsidRPr="00604D60" w:rsidRDefault="00105B1B" w:rsidP="00033E73">
      <w:pPr>
        <w:autoSpaceDE w:val="0"/>
        <w:autoSpaceDN w:val="0"/>
        <w:adjustRightInd w:val="0"/>
        <w:spacing w:after="0" w:line="360" w:lineRule="auto"/>
        <w:ind w:left="425"/>
        <w:jc w:val="both"/>
        <w:rPr>
          <w:rFonts w:ascii="Times New Roman" w:hAnsi="Times New Roman" w:cs="Times New Roman"/>
          <w:b/>
          <w:color w:val="000000"/>
          <w:sz w:val="24"/>
          <w:szCs w:val="24"/>
        </w:rPr>
      </w:pPr>
    </w:p>
    <w:p w:rsidR="00105B1B" w:rsidRPr="00604D60" w:rsidRDefault="00105B1B" w:rsidP="00033E73">
      <w:pPr>
        <w:autoSpaceDE w:val="0"/>
        <w:autoSpaceDN w:val="0"/>
        <w:adjustRightInd w:val="0"/>
        <w:spacing w:after="0" w:line="360" w:lineRule="auto"/>
        <w:ind w:left="425"/>
        <w:jc w:val="both"/>
        <w:rPr>
          <w:rFonts w:ascii="Times New Roman" w:hAnsi="Times New Roman" w:cs="Times New Roman"/>
          <w:color w:val="000000"/>
          <w:sz w:val="24"/>
          <w:szCs w:val="24"/>
        </w:rPr>
      </w:pPr>
    </w:p>
    <w:p w:rsidR="00105B1B" w:rsidRPr="00604D60" w:rsidRDefault="00105B1B"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t>Il R</w:t>
      </w:r>
      <w:r w:rsidR="0053501D" w:rsidRPr="00604D60">
        <w:rPr>
          <w:rFonts w:ascii="Times New Roman" w:hAnsi="Times New Roman" w:cs="Times New Roman"/>
          <w:color w:val="000000"/>
          <w:sz w:val="24"/>
          <w:szCs w:val="24"/>
        </w:rPr>
        <w:t>PCT</w:t>
      </w:r>
    </w:p>
    <w:p w:rsidR="00105B1B" w:rsidRDefault="00105B1B" w:rsidP="00033E73">
      <w:pPr>
        <w:autoSpaceDE w:val="0"/>
        <w:autoSpaceDN w:val="0"/>
        <w:adjustRightInd w:val="0"/>
        <w:spacing w:after="0" w:line="360" w:lineRule="auto"/>
        <w:ind w:left="425"/>
        <w:jc w:val="both"/>
        <w:rPr>
          <w:rFonts w:ascii="Times New Roman" w:hAnsi="Times New Roman" w:cs="Times New Roman"/>
          <w:color w:val="000000"/>
          <w:sz w:val="24"/>
          <w:szCs w:val="24"/>
        </w:rPr>
      </w:pP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r>
      <w:r w:rsidRPr="00604D60">
        <w:rPr>
          <w:rFonts w:ascii="Times New Roman" w:hAnsi="Times New Roman" w:cs="Times New Roman"/>
          <w:color w:val="000000"/>
          <w:sz w:val="24"/>
          <w:szCs w:val="24"/>
        </w:rPr>
        <w:tab/>
        <w:t>(Dott.ssa Ange</w:t>
      </w:r>
      <w:r>
        <w:rPr>
          <w:rFonts w:ascii="Times New Roman" w:hAnsi="Times New Roman" w:cs="Times New Roman"/>
          <w:color w:val="000000"/>
          <w:sz w:val="24"/>
          <w:szCs w:val="24"/>
        </w:rPr>
        <w:t>la Musilli)</w:t>
      </w:r>
    </w:p>
    <w:sectPr w:rsidR="00105B1B" w:rsidSect="00DA78C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81D" w:rsidRDefault="004B081D" w:rsidP="00AD26D9">
      <w:pPr>
        <w:spacing w:after="0" w:line="240" w:lineRule="auto"/>
      </w:pPr>
      <w:r>
        <w:separator/>
      </w:r>
    </w:p>
  </w:endnote>
  <w:endnote w:type="continuationSeparator" w:id="0">
    <w:p w:rsidR="004B081D" w:rsidRDefault="004B081D" w:rsidP="00AD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80832"/>
      <w:docPartObj>
        <w:docPartGallery w:val="Page Numbers (Bottom of Page)"/>
        <w:docPartUnique/>
      </w:docPartObj>
    </w:sdtPr>
    <w:sdtEndPr/>
    <w:sdtContent>
      <w:p w:rsidR="00105B1B" w:rsidRDefault="00105B1B">
        <w:pPr>
          <w:pStyle w:val="Pidipagina"/>
          <w:jc w:val="center"/>
        </w:pPr>
        <w:r>
          <w:fldChar w:fldCharType="begin"/>
        </w:r>
        <w:r>
          <w:instrText>PAGE   \* MERGEFORMAT</w:instrText>
        </w:r>
        <w:r>
          <w:fldChar w:fldCharType="separate"/>
        </w:r>
        <w:r w:rsidR="001B1108">
          <w:rPr>
            <w:noProof/>
          </w:rPr>
          <w:t>1</w:t>
        </w:r>
        <w:r>
          <w:fldChar w:fldCharType="end"/>
        </w:r>
      </w:p>
    </w:sdtContent>
  </w:sdt>
  <w:p w:rsidR="00105B1B" w:rsidRDefault="00105B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81D" w:rsidRDefault="004B081D" w:rsidP="00AD26D9">
      <w:pPr>
        <w:spacing w:after="0" w:line="240" w:lineRule="auto"/>
      </w:pPr>
      <w:r>
        <w:separator/>
      </w:r>
    </w:p>
  </w:footnote>
  <w:footnote w:type="continuationSeparator" w:id="0">
    <w:p w:rsidR="004B081D" w:rsidRDefault="004B081D" w:rsidP="00AD2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69"/>
    <w:multiLevelType w:val="hybridMultilevel"/>
    <w:tmpl w:val="555AF7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B1270A"/>
    <w:multiLevelType w:val="hybridMultilevel"/>
    <w:tmpl w:val="2354B1F2"/>
    <w:lvl w:ilvl="0" w:tplc="C5E6C4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1A6197"/>
    <w:multiLevelType w:val="hybridMultilevel"/>
    <w:tmpl w:val="BFB060E2"/>
    <w:lvl w:ilvl="0" w:tplc="065AE46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26025C1"/>
    <w:multiLevelType w:val="hybridMultilevel"/>
    <w:tmpl w:val="0D20C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776DF6"/>
    <w:multiLevelType w:val="hybridMultilevel"/>
    <w:tmpl w:val="A4525C5E"/>
    <w:lvl w:ilvl="0" w:tplc="591E70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63A3600"/>
    <w:multiLevelType w:val="hybridMultilevel"/>
    <w:tmpl w:val="0860BBB8"/>
    <w:lvl w:ilvl="0" w:tplc="32E00B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1677237"/>
    <w:multiLevelType w:val="hybridMultilevel"/>
    <w:tmpl w:val="46467E7C"/>
    <w:lvl w:ilvl="0" w:tplc="0250181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34C949A9"/>
    <w:multiLevelType w:val="hybridMultilevel"/>
    <w:tmpl w:val="B2609C1C"/>
    <w:lvl w:ilvl="0" w:tplc="0462A5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3657611E"/>
    <w:multiLevelType w:val="hybridMultilevel"/>
    <w:tmpl w:val="4088F34A"/>
    <w:lvl w:ilvl="0" w:tplc="42529B6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37045B2B"/>
    <w:multiLevelType w:val="hybridMultilevel"/>
    <w:tmpl w:val="76B694A6"/>
    <w:lvl w:ilvl="0" w:tplc="0462A5E4">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FD16AA"/>
    <w:multiLevelType w:val="hybridMultilevel"/>
    <w:tmpl w:val="F81047BC"/>
    <w:lvl w:ilvl="0" w:tplc="43F0AB4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CE8430B"/>
    <w:multiLevelType w:val="hybridMultilevel"/>
    <w:tmpl w:val="CF2EC6D6"/>
    <w:lvl w:ilvl="0" w:tplc="832EF29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5B576B4C"/>
    <w:multiLevelType w:val="hybridMultilevel"/>
    <w:tmpl w:val="65F257BA"/>
    <w:lvl w:ilvl="0" w:tplc="ABFC7E3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605A3438"/>
    <w:multiLevelType w:val="hybridMultilevel"/>
    <w:tmpl w:val="6074D9F2"/>
    <w:lvl w:ilvl="0" w:tplc="69A4386E">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05F733B"/>
    <w:multiLevelType w:val="hybridMultilevel"/>
    <w:tmpl w:val="BEC082B2"/>
    <w:lvl w:ilvl="0" w:tplc="3904A77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73BB1B1D"/>
    <w:multiLevelType w:val="hybridMultilevel"/>
    <w:tmpl w:val="B2609C1C"/>
    <w:lvl w:ilvl="0" w:tplc="0462A5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73F132D3"/>
    <w:multiLevelType w:val="hybridMultilevel"/>
    <w:tmpl w:val="EDE063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E7117A0"/>
    <w:multiLevelType w:val="hybridMultilevel"/>
    <w:tmpl w:val="DD163A8A"/>
    <w:lvl w:ilvl="0" w:tplc="A4AABC6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2"/>
  </w:num>
  <w:num w:numId="3">
    <w:abstractNumId w:val="16"/>
  </w:num>
  <w:num w:numId="4">
    <w:abstractNumId w:val="17"/>
  </w:num>
  <w:num w:numId="5">
    <w:abstractNumId w:val="0"/>
  </w:num>
  <w:num w:numId="6">
    <w:abstractNumId w:val="13"/>
  </w:num>
  <w:num w:numId="7">
    <w:abstractNumId w:val="4"/>
  </w:num>
  <w:num w:numId="8">
    <w:abstractNumId w:val="5"/>
  </w:num>
  <w:num w:numId="9">
    <w:abstractNumId w:val="10"/>
  </w:num>
  <w:num w:numId="10">
    <w:abstractNumId w:val="6"/>
  </w:num>
  <w:num w:numId="11">
    <w:abstractNumId w:val="8"/>
  </w:num>
  <w:num w:numId="12">
    <w:abstractNumId w:val="14"/>
  </w:num>
  <w:num w:numId="13">
    <w:abstractNumId w:val="12"/>
  </w:num>
  <w:num w:numId="14">
    <w:abstractNumId w:val="11"/>
  </w:num>
  <w:num w:numId="15">
    <w:abstractNumId w:val="15"/>
  </w:num>
  <w:num w:numId="16">
    <w:abstractNumId w:val="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63"/>
    <w:rsid w:val="00033E73"/>
    <w:rsid w:val="00037C5A"/>
    <w:rsid w:val="000B0366"/>
    <w:rsid w:val="000B07B4"/>
    <w:rsid w:val="000D07B8"/>
    <w:rsid w:val="000D3636"/>
    <w:rsid w:val="00105B1B"/>
    <w:rsid w:val="00113BC0"/>
    <w:rsid w:val="0013725D"/>
    <w:rsid w:val="00140CE4"/>
    <w:rsid w:val="001B1108"/>
    <w:rsid w:val="001F7663"/>
    <w:rsid w:val="002F5922"/>
    <w:rsid w:val="003268D4"/>
    <w:rsid w:val="00372ABC"/>
    <w:rsid w:val="003B697C"/>
    <w:rsid w:val="00455D48"/>
    <w:rsid w:val="004B081D"/>
    <w:rsid w:val="004B5D9F"/>
    <w:rsid w:val="005008DB"/>
    <w:rsid w:val="0053501D"/>
    <w:rsid w:val="005412FE"/>
    <w:rsid w:val="00567B6E"/>
    <w:rsid w:val="00586300"/>
    <w:rsid w:val="005F1C19"/>
    <w:rsid w:val="00604D60"/>
    <w:rsid w:val="006337EB"/>
    <w:rsid w:val="006C39A7"/>
    <w:rsid w:val="00807380"/>
    <w:rsid w:val="008E3107"/>
    <w:rsid w:val="00931AA4"/>
    <w:rsid w:val="00961325"/>
    <w:rsid w:val="0097137E"/>
    <w:rsid w:val="009A1266"/>
    <w:rsid w:val="009A245A"/>
    <w:rsid w:val="00A93F32"/>
    <w:rsid w:val="00AD26D9"/>
    <w:rsid w:val="00B04463"/>
    <w:rsid w:val="00B0691D"/>
    <w:rsid w:val="00B42664"/>
    <w:rsid w:val="00BC55C4"/>
    <w:rsid w:val="00C31163"/>
    <w:rsid w:val="00C32EB8"/>
    <w:rsid w:val="00CB307B"/>
    <w:rsid w:val="00CE5CF9"/>
    <w:rsid w:val="00D55E9F"/>
    <w:rsid w:val="00D7571A"/>
    <w:rsid w:val="00D9044B"/>
    <w:rsid w:val="00DA78C8"/>
    <w:rsid w:val="00E56734"/>
    <w:rsid w:val="00F32152"/>
    <w:rsid w:val="00F53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55D48"/>
    <w:rPr>
      <w:strike w:val="0"/>
      <w:dstrike w:val="0"/>
      <w:color w:val="337AB7"/>
      <w:u w:val="none"/>
      <w:effect w:val="none"/>
      <w:shd w:val="clear" w:color="auto" w:fill="auto"/>
    </w:rPr>
  </w:style>
  <w:style w:type="character" w:styleId="Enfasigrassetto">
    <w:name w:val="Strong"/>
    <w:basedOn w:val="Carpredefinitoparagrafo"/>
    <w:uiPriority w:val="22"/>
    <w:qFormat/>
    <w:rsid w:val="00455D48"/>
    <w:rPr>
      <w:b/>
      <w:bCs/>
    </w:rPr>
  </w:style>
  <w:style w:type="paragraph" w:styleId="NormaleWeb">
    <w:name w:val="Normal (Web)"/>
    <w:basedOn w:val="Normale"/>
    <w:uiPriority w:val="99"/>
    <w:semiHidden/>
    <w:unhideWhenUsed/>
    <w:rsid w:val="00455D48"/>
    <w:pPr>
      <w:spacing w:after="15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86300"/>
    <w:pPr>
      <w:ind w:left="720"/>
      <w:contextualSpacing/>
    </w:pPr>
  </w:style>
  <w:style w:type="table" w:styleId="Grigliatabella">
    <w:name w:val="Table Grid"/>
    <w:basedOn w:val="Tabellanormale"/>
    <w:uiPriority w:val="59"/>
    <w:rsid w:val="0097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32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D2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6D9"/>
  </w:style>
  <w:style w:type="paragraph" w:styleId="Pidipagina">
    <w:name w:val="footer"/>
    <w:basedOn w:val="Normale"/>
    <w:link w:val="PidipaginaCarattere"/>
    <w:uiPriority w:val="99"/>
    <w:unhideWhenUsed/>
    <w:rsid w:val="00AD2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6D9"/>
  </w:style>
  <w:style w:type="paragraph" w:styleId="Testofumetto">
    <w:name w:val="Balloon Text"/>
    <w:basedOn w:val="Normale"/>
    <w:link w:val="TestofumettoCarattere"/>
    <w:uiPriority w:val="99"/>
    <w:semiHidden/>
    <w:unhideWhenUsed/>
    <w:rsid w:val="00AD26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55D48"/>
    <w:rPr>
      <w:strike w:val="0"/>
      <w:dstrike w:val="0"/>
      <w:color w:val="337AB7"/>
      <w:u w:val="none"/>
      <w:effect w:val="none"/>
      <w:shd w:val="clear" w:color="auto" w:fill="auto"/>
    </w:rPr>
  </w:style>
  <w:style w:type="character" w:styleId="Enfasigrassetto">
    <w:name w:val="Strong"/>
    <w:basedOn w:val="Carpredefinitoparagrafo"/>
    <w:uiPriority w:val="22"/>
    <w:qFormat/>
    <w:rsid w:val="00455D48"/>
    <w:rPr>
      <w:b/>
      <w:bCs/>
    </w:rPr>
  </w:style>
  <w:style w:type="paragraph" w:styleId="NormaleWeb">
    <w:name w:val="Normal (Web)"/>
    <w:basedOn w:val="Normale"/>
    <w:uiPriority w:val="99"/>
    <w:semiHidden/>
    <w:unhideWhenUsed/>
    <w:rsid w:val="00455D48"/>
    <w:pPr>
      <w:spacing w:after="15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86300"/>
    <w:pPr>
      <w:ind w:left="720"/>
      <w:contextualSpacing/>
    </w:pPr>
  </w:style>
  <w:style w:type="table" w:styleId="Grigliatabella">
    <w:name w:val="Table Grid"/>
    <w:basedOn w:val="Tabellanormale"/>
    <w:uiPriority w:val="59"/>
    <w:rsid w:val="0097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132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D2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6D9"/>
  </w:style>
  <w:style w:type="paragraph" w:styleId="Pidipagina">
    <w:name w:val="footer"/>
    <w:basedOn w:val="Normale"/>
    <w:link w:val="PidipaginaCarattere"/>
    <w:uiPriority w:val="99"/>
    <w:unhideWhenUsed/>
    <w:rsid w:val="00AD2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6D9"/>
  </w:style>
  <w:style w:type="paragraph" w:styleId="Testofumetto">
    <w:name w:val="Balloon Text"/>
    <w:basedOn w:val="Normale"/>
    <w:link w:val="TestofumettoCarattere"/>
    <w:uiPriority w:val="99"/>
    <w:semiHidden/>
    <w:unhideWhenUsed/>
    <w:rsid w:val="00AD26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46025">
      <w:bodyDiv w:val="1"/>
      <w:marLeft w:val="0"/>
      <w:marRight w:val="0"/>
      <w:marTop w:val="0"/>
      <w:marBottom w:val="0"/>
      <w:divBdr>
        <w:top w:val="none" w:sz="0" w:space="0" w:color="auto"/>
        <w:left w:val="none" w:sz="0" w:space="0" w:color="auto"/>
        <w:bottom w:val="none" w:sz="0" w:space="0" w:color="auto"/>
        <w:right w:val="none" w:sz="0" w:space="0" w:color="auto"/>
      </w:divBdr>
      <w:divsChild>
        <w:div w:id="1843429174">
          <w:marLeft w:val="0"/>
          <w:marRight w:val="0"/>
          <w:marTop w:val="0"/>
          <w:marBottom w:val="0"/>
          <w:divBdr>
            <w:top w:val="none" w:sz="0" w:space="0" w:color="auto"/>
            <w:left w:val="none" w:sz="0" w:space="0" w:color="auto"/>
            <w:bottom w:val="none" w:sz="0" w:space="0" w:color="auto"/>
            <w:right w:val="none" w:sz="0" w:space="0" w:color="auto"/>
          </w:divBdr>
          <w:divsChild>
            <w:div w:id="1719434505">
              <w:marLeft w:val="0"/>
              <w:marRight w:val="0"/>
              <w:marTop w:val="0"/>
              <w:marBottom w:val="0"/>
              <w:divBdr>
                <w:top w:val="none" w:sz="0" w:space="0" w:color="auto"/>
                <w:left w:val="none" w:sz="0" w:space="0" w:color="auto"/>
                <w:bottom w:val="none" w:sz="0" w:space="0" w:color="auto"/>
                <w:right w:val="none" w:sz="0" w:space="0" w:color="auto"/>
              </w:divBdr>
              <w:divsChild>
                <w:div w:id="440614869">
                  <w:marLeft w:val="0"/>
                  <w:marRight w:val="0"/>
                  <w:marTop w:val="0"/>
                  <w:marBottom w:val="0"/>
                  <w:divBdr>
                    <w:top w:val="none" w:sz="0" w:space="0" w:color="auto"/>
                    <w:left w:val="none" w:sz="0" w:space="0" w:color="auto"/>
                    <w:bottom w:val="none" w:sz="0" w:space="0" w:color="auto"/>
                    <w:right w:val="none" w:sz="0" w:space="0" w:color="auto"/>
                  </w:divBdr>
                  <w:divsChild>
                    <w:div w:id="137310839">
                      <w:marLeft w:val="0"/>
                      <w:marRight w:val="0"/>
                      <w:marTop w:val="0"/>
                      <w:marBottom w:val="0"/>
                      <w:divBdr>
                        <w:top w:val="none" w:sz="0" w:space="0" w:color="auto"/>
                        <w:left w:val="none" w:sz="0" w:space="0" w:color="auto"/>
                        <w:bottom w:val="none" w:sz="0" w:space="0" w:color="auto"/>
                        <w:right w:val="none" w:sz="0" w:space="0" w:color="auto"/>
                      </w:divBdr>
                      <w:divsChild>
                        <w:div w:id="1137380333">
                          <w:marLeft w:val="0"/>
                          <w:marRight w:val="0"/>
                          <w:marTop w:val="0"/>
                          <w:marBottom w:val="0"/>
                          <w:divBdr>
                            <w:top w:val="none" w:sz="0" w:space="0" w:color="auto"/>
                            <w:left w:val="none" w:sz="0" w:space="0" w:color="auto"/>
                            <w:bottom w:val="none" w:sz="0" w:space="0" w:color="auto"/>
                            <w:right w:val="none" w:sz="0" w:space="0" w:color="auto"/>
                          </w:divBdr>
                          <w:divsChild>
                            <w:div w:id="1906916568">
                              <w:marLeft w:val="0"/>
                              <w:marRight w:val="0"/>
                              <w:marTop w:val="0"/>
                              <w:marBottom w:val="0"/>
                              <w:divBdr>
                                <w:top w:val="none" w:sz="0" w:space="0" w:color="auto"/>
                                <w:left w:val="none" w:sz="0" w:space="0" w:color="auto"/>
                                <w:bottom w:val="none" w:sz="0" w:space="0" w:color="auto"/>
                                <w:right w:val="none" w:sz="0" w:space="0" w:color="auto"/>
                              </w:divBdr>
                              <w:divsChild>
                                <w:div w:id="173585535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531CF-B716-4407-90FA-3E561AA5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4505</Words>
  <Characters>25683</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tributi</dc:creator>
  <cp:lastModifiedBy>giuseppe.gesuale</cp:lastModifiedBy>
  <cp:revision>2</cp:revision>
  <cp:lastPrinted>2017-02-01T12:12:00Z</cp:lastPrinted>
  <dcterms:created xsi:type="dcterms:W3CDTF">2020-06-26T09:35:00Z</dcterms:created>
  <dcterms:modified xsi:type="dcterms:W3CDTF">2020-06-26T09:35:00Z</dcterms:modified>
</cp:coreProperties>
</file>